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B7097" w:rsidRDefault="004B566C" w:rsidP="00C445AD">
      <w:pPr>
        <w:pStyle w:val="FP"/>
        <w:tabs>
          <w:tab w:val="left" w:pos="567"/>
        </w:tabs>
        <w:rPr>
          <w:rFonts w:ascii="Arial" w:hAnsi="Arial" w:cs="Arial"/>
          <w:b/>
          <w:sz w:val="24"/>
          <w:szCs w:val="24"/>
          <w:lang w:eastAsia="ja-JP"/>
        </w:rPr>
      </w:pPr>
      <w:r w:rsidRPr="001B7097">
        <w:rPr>
          <w:rFonts w:ascii="Arial" w:hAnsi="Arial" w:cs="Arial"/>
          <w:b/>
          <w:sz w:val="24"/>
          <w:szCs w:val="24"/>
        </w:rPr>
        <w:t xml:space="preserve">3GPP </w:t>
      </w:r>
      <w:r w:rsidR="00F86A73" w:rsidRPr="001B7097">
        <w:rPr>
          <w:rFonts w:ascii="Arial" w:hAnsi="Arial" w:cs="Arial"/>
          <w:b/>
          <w:sz w:val="24"/>
          <w:szCs w:val="24"/>
        </w:rPr>
        <w:t>TSG</w:t>
      </w:r>
      <w:r w:rsidR="00D45B2F" w:rsidRPr="001B7097">
        <w:rPr>
          <w:rFonts w:ascii="Arial" w:hAnsi="Arial" w:cs="Arial"/>
          <w:b/>
          <w:sz w:val="24"/>
          <w:szCs w:val="24"/>
        </w:rPr>
        <w:t xml:space="preserve"> </w:t>
      </w:r>
      <w:r w:rsidRPr="001B7097">
        <w:rPr>
          <w:rFonts w:ascii="Arial" w:hAnsi="Arial" w:cs="Arial"/>
          <w:b/>
          <w:sz w:val="24"/>
          <w:szCs w:val="24"/>
        </w:rPr>
        <w:t>RAN</w:t>
      </w:r>
      <w:r w:rsidR="00F86A73" w:rsidRPr="001B7097">
        <w:rPr>
          <w:rFonts w:ascii="Arial" w:hAnsi="Arial" w:cs="Arial"/>
          <w:b/>
          <w:sz w:val="24"/>
          <w:szCs w:val="24"/>
        </w:rPr>
        <w:t xml:space="preserve"> meeting #</w:t>
      </w:r>
      <w:r w:rsidR="00C802D3">
        <w:rPr>
          <w:rFonts w:ascii="Arial" w:hAnsi="Arial" w:cs="Arial"/>
          <w:b/>
          <w:sz w:val="24"/>
          <w:szCs w:val="24"/>
        </w:rPr>
        <w:t>83</w:t>
      </w:r>
      <w:r w:rsidR="00F86A73"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C802D3" w:rsidRPr="00C802D3">
        <w:rPr>
          <w:rFonts w:ascii="Arial" w:hAnsi="Arial" w:cs="Arial"/>
          <w:b/>
          <w:sz w:val="24"/>
          <w:szCs w:val="24"/>
        </w:rPr>
        <w:t>RP-190234</w:t>
      </w:r>
    </w:p>
    <w:p w:rsidR="00F86A73" w:rsidRPr="004B566C" w:rsidRDefault="00C802D3" w:rsidP="004B566C">
      <w:pPr>
        <w:tabs>
          <w:tab w:val="left" w:pos="567"/>
        </w:tabs>
        <w:rPr>
          <w:rFonts w:ascii="Arial" w:hAnsi="Arial" w:cs="Arial"/>
          <w:b/>
          <w:sz w:val="24"/>
        </w:rPr>
      </w:pPr>
      <w:r w:rsidRPr="00C802D3">
        <w:rPr>
          <w:rFonts w:ascii="Arial" w:hAnsi="Arial" w:cs="Arial"/>
          <w:b/>
          <w:sz w:val="24"/>
        </w:rPr>
        <w:t>Shenzhen, China, March 18-21, 2019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53E50" w:rsidRPr="00D53E50">
        <w:rPr>
          <w:rFonts w:ascii="Arial" w:hAnsi="Arial" w:cs="Arial"/>
          <w:lang w:eastAsia="ja-JP"/>
        </w:rPr>
        <w:t>9.3.1</w:t>
      </w:r>
      <w:r w:rsidR="00C802D3">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6067B" w:rsidP="001A248F">
            <w:pPr>
              <w:tabs>
                <w:tab w:val="left" w:pos="567"/>
              </w:tabs>
              <w:spacing w:after="0"/>
              <w:rPr>
                <w:rFonts w:ascii="Arial" w:hAnsi="Arial" w:cs="Arial"/>
              </w:rPr>
            </w:pPr>
            <w:r w:rsidRPr="00E774CF">
              <w:rPr>
                <w:rFonts w:ascii="Arial" w:hAnsi="Arial" w:cs="Arial"/>
              </w:rPr>
              <w:t>Study on radiated metrics and test methodology for the verification of multi-antenna reception performance of NR UEs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D6067B" w:rsidRDefault="00871653" w:rsidP="00D6067B">
            <w:pPr>
              <w:tabs>
                <w:tab w:val="left" w:pos="567"/>
              </w:tabs>
              <w:spacing w:after="0"/>
              <w:rPr>
                <w:rFonts w:ascii="Arial" w:hAnsi="Arial" w:cs="Arial"/>
              </w:rPr>
            </w:pPr>
            <w:r w:rsidRPr="00C802D3">
              <w:rPr>
                <w:rFonts w:ascii="Arial" w:hAnsi="Arial" w:cs="Arial" w:hint="eastAsia"/>
                <w:color w:val="FF0000"/>
                <w:lang w:eastAsia="ja-JP"/>
              </w:rPr>
              <w:t>Yes</w:t>
            </w:r>
          </w:p>
        </w:tc>
        <w:tc>
          <w:tcPr>
            <w:tcW w:w="1842" w:type="dxa"/>
          </w:tcPr>
          <w:p w:rsidR="00871653" w:rsidRPr="00E55AC5" w:rsidRDefault="00871653" w:rsidP="001A248F">
            <w:pPr>
              <w:tabs>
                <w:tab w:val="left" w:pos="567"/>
              </w:tabs>
              <w:spacing w:after="0"/>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rsidR="00871653" w:rsidRPr="00C802D3" w:rsidRDefault="00C802D3" w:rsidP="001A248F">
            <w:pPr>
              <w:tabs>
                <w:tab w:val="left" w:pos="567"/>
              </w:tabs>
              <w:spacing w:after="0"/>
              <w:rPr>
                <w:rFonts w:ascii="Arial" w:eastAsiaTheme="minorEastAsia" w:hAnsi="Arial" w:cs="Arial"/>
                <w:lang w:eastAsia="zh-CN"/>
              </w:rPr>
            </w:pPr>
            <w:r w:rsidRPr="00C802D3">
              <w:rPr>
                <w:rFonts w:ascii="Arial" w:eastAsiaTheme="minorEastAsia" w:hAnsi="Arial" w:cs="Arial" w:hint="eastAsia"/>
                <w:color w:val="FF0000"/>
                <w:lang w:eastAsia="zh-CN"/>
              </w:rPr>
              <w:t>No</w:t>
            </w:r>
          </w:p>
        </w:tc>
        <w:tc>
          <w:tcPr>
            <w:tcW w:w="2309" w:type="dxa"/>
            <w:gridSpan w:val="2"/>
          </w:tcPr>
          <w:p w:rsidR="00871653" w:rsidRPr="008836AC" w:rsidRDefault="00871653" w:rsidP="001A248F">
            <w:pPr>
              <w:tabs>
                <w:tab w:val="left" w:pos="567"/>
              </w:tabs>
              <w:spacing w:after="0"/>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rsidR="00871653" w:rsidRPr="00E55AC5" w:rsidRDefault="00C802D3" w:rsidP="0036248C">
            <w:pPr>
              <w:tabs>
                <w:tab w:val="left" w:pos="567"/>
              </w:tabs>
              <w:spacing w:after="0"/>
              <w:rPr>
                <w:rFonts w:ascii="Arial" w:hAnsi="Arial" w:cs="Arial"/>
                <w:lang w:eastAsia="ja-JP"/>
              </w:rPr>
            </w:pPr>
            <w:r w:rsidRPr="00C802D3">
              <w:rPr>
                <w:rFonts w:ascii="Arial" w:eastAsiaTheme="minorEastAsia" w:hAnsi="Arial" w:cs="Arial" w:hint="eastAsia"/>
                <w:color w:val="FF0000"/>
                <w:lang w:eastAsia="zh-CN"/>
              </w:rPr>
              <w:t>No</w:t>
            </w:r>
          </w:p>
        </w:tc>
        <w:tc>
          <w:tcPr>
            <w:tcW w:w="1653" w:type="dxa"/>
          </w:tcPr>
          <w:p w:rsidR="00871653" w:rsidRPr="008836AC" w:rsidRDefault="00871653" w:rsidP="001A248F">
            <w:pPr>
              <w:tabs>
                <w:tab w:val="left" w:pos="567"/>
              </w:tabs>
              <w:spacing w:after="0"/>
              <w:rPr>
                <w:rFonts w:ascii="Arial" w:hAnsi="Arial" w:cs="Arial"/>
                <w:lang w:eastAsia="ja-JP"/>
              </w:rPr>
            </w:pPr>
            <w:r w:rsidRPr="008836AC">
              <w:rPr>
                <w:rFonts w:ascii="Arial" w:hAnsi="Arial" w:cs="Arial"/>
                <w:lang w:eastAsia="ja-JP"/>
              </w:rPr>
              <w:t>Testing part:</w:t>
            </w:r>
          </w:p>
          <w:p w:rsidR="00871653" w:rsidRPr="00E55AC5" w:rsidRDefault="00C802D3" w:rsidP="0036248C">
            <w:pPr>
              <w:tabs>
                <w:tab w:val="left" w:pos="567"/>
              </w:tabs>
              <w:spacing w:after="0"/>
              <w:rPr>
                <w:rFonts w:ascii="Arial" w:hAnsi="Arial" w:cs="Arial"/>
                <w:lang w:eastAsia="ja-JP"/>
              </w:rPr>
            </w:pPr>
            <w:r w:rsidRPr="00C802D3">
              <w:rPr>
                <w:rFonts w:ascii="Arial" w:eastAsiaTheme="minorEastAsia" w:hAnsi="Arial" w:cs="Arial" w:hint="eastAsia"/>
                <w:color w:val="FF0000"/>
                <w:lang w:eastAsia="zh-CN"/>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6067B" w:rsidP="008836AC">
            <w:pPr>
              <w:tabs>
                <w:tab w:val="left" w:pos="567"/>
              </w:tabs>
              <w:spacing w:after="0"/>
              <w:rPr>
                <w:rFonts w:ascii="Arial" w:hAnsi="Arial" w:cs="Arial"/>
              </w:rPr>
            </w:pPr>
            <w:proofErr w:type="spellStart"/>
            <w:r w:rsidRPr="00E774CF">
              <w:rPr>
                <w:rFonts w:ascii="Arial" w:hAnsi="Arial" w:cs="Arial"/>
              </w:rPr>
              <w:t>FS_NR_MIMO_OTA_test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D6067B" w:rsidP="008836AC">
            <w:pPr>
              <w:tabs>
                <w:tab w:val="left" w:pos="567"/>
              </w:tabs>
              <w:spacing w:after="0"/>
              <w:rPr>
                <w:rFonts w:ascii="Arial" w:hAnsi="Arial" w:cs="Arial"/>
                <w:lang w:eastAsia="ja-JP"/>
              </w:rPr>
            </w:pPr>
            <w:r w:rsidRPr="00E774CF">
              <w:rPr>
                <w:rFonts w:ascii="Arial" w:hAnsi="Arial" w:cs="Arial"/>
                <w:lang w:eastAsia="ja-JP"/>
              </w:rPr>
              <w:t>801001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DF307A" w:rsidP="008836AC">
            <w:pPr>
              <w:tabs>
                <w:tab w:val="left" w:pos="567"/>
              </w:tabs>
              <w:spacing w:after="0"/>
              <w:rPr>
                <w:rFonts w:ascii="Arial" w:hAnsi="Arial" w:cs="Arial"/>
                <w:lang w:eastAsia="ja-JP"/>
              </w:rPr>
            </w:pPr>
            <w:hyperlink r:id="rId7" w:history="1">
              <w:r w:rsidR="00D6067B" w:rsidRPr="00D6067B">
                <w:rPr>
                  <w:rStyle w:val="ad"/>
                  <w:rFonts w:ascii="Arial" w:hAnsi="Arial" w:cs="Arial"/>
                  <w:lang w:eastAsia="ja-JP"/>
                </w:rPr>
                <w:t>RP-181402</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A64D0C" w:rsidP="008836AC">
            <w:pPr>
              <w:tabs>
                <w:tab w:val="left" w:pos="567"/>
              </w:tabs>
              <w:spacing w:after="0"/>
              <w:rPr>
                <w:rFonts w:ascii="Arial" w:hAnsi="Arial" w:cs="Arial"/>
                <w:lang w:eastAsia="ja-JP"/>
              </w:rPr>
            </w:pPr>
            <w:r w:rsidRPr="00C802D3">
              <w:rPr>
                <w:rFonts w:ascii="Arial" w:hAnsi="Arial" w:cs="Arial"/>
                <w:color w:val="00B050"/>
                <w:kern w:val="2"/>
                <w:sz w:val="21"/>
                <w:szCs w:val="22"/>
                <w:lang w:val="en-US" w:eastAsia="ja-JP"/>
              </w:rPr>
              <w:t>December / 2019</w:t>
            </w:r>
          </w:p>
        </w:tc>
        <w:tc>
          <w:tcPr>
            <w:tcW w:w="1842" w:type="dxa"/>
          </w:tcPr>
          <w:p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C802D3"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r w:rsidR="00871653" w:rsidRPr="00A64D0C">
              <w:rPr>
                <w:rFonts w:ascii="Arial" w:hAnsi="Arial" w:cs="Arial" w:hint="eastAsia"/>
                <w:color w:val="00B050"/>
                <w:kern w:val="2"/>
                <w:sz w:val="21"/>
                <w:szCs w:val="22"/>
                <w:lang w:val="en-US"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p>
        </w:tc>
        <w:tc>
          <w:tcPr>
            <w:tcW w:w="2268" w:type="dxa"/>
          </w:tcPr>
          <w:p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2F77E6" w:rsidP="001A248F">
            <w:pPr>
              <w:tabs>
                <w:tab w:val="left" w:pos="567"/>
              </w:tabs>
              <w:spacing w:after="0"/>
              <w:rPr>
                <w:rFonts w:ascii="Arial" w:hAnsi="Arial" w:cs="Arial"/>
                <w:color w:val="FF0000"/>
              </w:rPr>
            </w:pPr>
            <w:r w:rsidRPr="00E774CF">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2F77E6" w:rsidP="0036248C">
            <w:pPr>
              <w:tabs>
                <w:tab w:val="left" w:pos="567"/>
              </w:tabs>
              <w:spacing w:after="0"/>
              <w:rPr>
                <w:rFonts w:ascii="Arial" w:hAnsi="Arial" w:cs="Arial"/>
                <w:lang w:eastAsia="ja-JP"/>
              </w:rPr>
            </w:pPr>
            <w:r>
              <w:rPr>
                <w:rFonts w:ascii="Arial" w:hAnsi="Arial" w:cs="Arial"/>
              </w:rPr>
              <w:t xml:space="preserve">Ruixin WANG, </w:t>
            </w:r>
            <w:proofErr w:type="spellStart"/>
            <w:r>
              <w:rPr>
                <w:rFonts w:ascii="Arial" w:hAnsi="Arial" w:cs="Arial"/>
              </w:rPr>
              <w:t>Jinqiang</w:t>
            </w:r>
            <w:proofErr w:type="spellEnd"/>
            <w:r>
              <w:rPr>
                <w:rFonts w:ascii="Arial" w:hAnsi="Arial" w:cs="Arial"/>
              </w:rPr>
              <w:t xml:space="preserve"> </w:t>
            </w:r>
            <w:r w:rsidRPr="002748B8">
              <w:rPr>
                <w:rFonts w:ascii="Arial" w:hAnsi="Arial" w:cs="Arial"/>
              </w:rPr>
              <w:t>X</w:t>
            </w:r>
            <w:r>
              <w:rPr>
                <w:rFonts w:ascii="Arial" w:hAnsi="Arial" w:cs="Arial"/>
              </w:rPr>
              <w:t>ING</w:t>
            </w:r>
            <w:r w:rsidRPr="002748B8">
              <w:rPr>
                <w:rFonts w:ascii="Arial" w:hAnsi="Arial" w:cs="Arial"/>
              </w:rPr>
              <w:t xml:space="preserve">, </w:t>
            </w:r>
            <w:r>
              <w:rPr>
                <w:rFonts w:ascii="Arial" w:hAnsi="Arial" w:cs="Arial"/>
              </w:rPr>
              <w:t xml:space="preserve">He </w:t>
            </w:r>
            <w:r w:rsidRPr="002748B8">
              <w:rPr>
                <w:rFonts w:ascii="Arial" w:hAnsi="Arial" w:cs="Arial"/>
              </w:rPr>
              <w:t>W</w:t>
            </w:r>
            <w:r>
              <w:rPr>
                <w:rFonts w:ascii="Arial" w:hAnsi="Arial" w:cs="Arial"/>
              </w:rPr>
              <w:t>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2F77E6" w:rsidP="001A248F">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AICT, OPPO, Samsung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DF307A" w:rsidP="001A248F">
            <w:pPr>
              <w:tabs>
                <w:tab w:val="left" w:pos="567"/>
              </w:tabs>
              <w:spacing w:after="0"/>
              <w:rPr>
                <w:rFonts w:ascii="Arial" w:hAnsi="Arial" w:cs="Arial"/>
              </w:rPr>
            </w:pPr>
            <w:hyperlink r:id="rId8" w:history="1">
              <w:r w:rsidR="002F77E6" w:rsidRPr="008C2AAF">
                <w:rPr>
                  <w:rStyle w:val="ad"/>
                  <w:rFonts w:ascii="Arial" w:hAnsi="Arial" w:cs="Arial"/>
                </w:rPr>
                <w:t>wangruixin@caict.ac.cn</w:t>
              </w:r>
            </w:hyperlink>
            <w:r w:rsidR="002F77E6" w:rsidRPr="002748B8">
              <w:rPr>
                <w:rStyle w:val="ad"/>
              </w:rPr>
              <w:t xml:space="preserve">, </w:t>
            </w:r>
            <w:hyperlink r:id="rId9" w:history="1">
              <w:r w:rsidR="002F77E6" w:rsidRPr="002748B8">
                <w:rPr>
                  <w:rStyle w:val="ad"/>
                  <w:rFonts w:ascii="Arial" w:hAnsi="Arial" w:cs="Arial"/>
                </w:rPr>
                <w:t>xingjinqiang@oppo.com</w:t>
              </w:r>
            </w:hyperlink>
            <w:r w:rsidR="002F77E6" w:rsidRPr="002748B8">
              <w:rPr>
                <w:rStyle w:val="ad"/>
                <w:rFonts w:ascii="Arial" w:hAnsi="Arial" w:cs="Arial"/>
              </w:rPr>
              <w:t xml:space="preserve">, </w:t>
            </w:r>
            <w:hyperlink r:id="rId10" w:history="1">
              <w:r w:rsidR="002F77E6" w:rsidRPr="002748B8">
                <w:rPr>
                  <w:rStyle w:val="ad"/>
                  <w:rFonts w:ascii="Arial" w:hAnsi="Arial" w:cs="Arial"/>
                </w:rPr>
                <w:t>h0809.wang@samsung.com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E9696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rsidR="00E96969" w:rsidRDefault="00701410" w:rsidP="00E96969">
      <w:pPr>
        <w:pStyle w:val="4"/>
        <w:rPr>
          <w:lang w:eastAsia="ja-JP"/>
        </w:rPr>
      </w:pPr>
      <w:r>
        <w:rPr>
          <w:lang w:eastAsia="ja-JP"/>
        </w:rPr>
        <w:t>2.4.1</w:t>
      </w:r>
      <w:r>
        <w:rPr>
          <w:lang w:eastAsia="ja-JP"/>
        </w:rPr>
        <w:tab/>
        <w:t>Agreements</w:t>
      </w:r>
    </w:p>
    <w:p w:rsidR="00E96969" w:rsidRPr="00A60C22" w:rsidRDefault="00E96969" w:rsidP="00E96969">
      <w:pPr>
        <w:jc w:val="both"/>
        <w:textAlignment w:val="auto"/>
        <w:rPr>
          <w:b/>
          <w:u w:val="single"/>
        </w:rPr>
      </w:pPr>
      <w:r w:rsidRPr="00A60C22">
        <w:rPr>
          <w:b/>
          <w:u w:val="single"/>
        </w:rPr>
        <w:t xml:space="preserve">RAN4 </w:t>
      </w:r>
      <w:r w:rsidRPr="0004093F">
        <w:rPr>
          <w:rFonts w:hint="eastAsia"/>
          <w:b/>
          <w:u w:val="single"/>
        </w:rPr>
        <w:t>#</w:t>
      </w:r>
      <w:r w:rsidR="000F0E7D">
        <w:rPr>
          <w:b/>
          <w:u w:val="single"/>
        </w:rPr>
        <w:t>90</w:t>
      </w:r>
      <w:r>
        <w:rPr>
          <w:b/>
          <w:u w:val="single"/>
        </w:rPr>
        <w:t xml:space="preserve"> (</w:t>
      </w:r>
      <w:r w:rsidR="000F0E7D" w:rsidRPr="000F0E7D">
        <w:rPr>
          <w:b/>
          <w:u w:val="single"/>
        </w:rPr>
        <w:t>Feb</w:t>
      </w:r>
      <w:r>
        <w:rPr>
          <w:b/>
          <w:u w:val="single"/>
        </w:rPr>
        <w:t xml:space="preserve"> 201</w:t>
      </w:r>
      <w:r w:rsidR="000F0E7D">
        <w:rPr>
          <w:b/>
          <w:u w:val="single"/>
        </w:rPr>
        <w:t>9</w:t>
      </w:r>
      <w:r w:rsidR="0004093F" w:rsidRPr="0004093F">
        <w:rPr>
          <w:rFonts w:hint="eastAsia"/>
          <w:b/>
          <w:u w:val="single"/>
        </w:rPr>
        <w:t>,</w:t>
      </w:r>
      <w:r w:rsidR="0004093F" w:rsidRPr="0004093F">
        <w:rPr>
          <w:b/>
          <w:u w:val="single"/>
        </w:rPr>
        <w:t xml:space="preserve"> </w:t>
      </w:r>
      <w:r w:rsidR="000F0E7D" w:rsidRPr="000F0E7D">
        <w:rPr>
          <w:b/>
          <w:u w:val="single"/>
        </w:rPr>
        <w:t>Athens</w:t>
      </w:r>
      <w:r>
        <w:rPr>
          <w:b/>
          <w:u w:val="single"/>
        </w:rPr>
        <w:t>)</w:t>
      </w:r>
    </w:p>
    <w:p w:rsidR="00E96969" w:rsidRPr="00EF1377" w:rsidRDefault="00E96969" w:rsidP="00E96969">
      <w:pPr>
        <w:numPr>
          <w:ilvl w:val="0"/>
          <w:numId w:val="19"/>
        </w:numPr>
        <w:jc w:val="both"/>
        <w:textAlignment w:val="auto"/>
        <w:rPr>
          <w:u w:val="single"/>
        </w:rPr>
      </w:pPr>
      <w:r w:rsidRPr="00EF1377">
        <w:rPr>
          <w:u w:val="single"/>
        </w:rPr>
        <w:t>General</w:t>
      </w:r>
    </w:p>
    <w:p w:rsidR="00E96969" w:rsidRDefault="00E96969" w:rsidP="00E96969">
      <w:pPr>
        <w:numPr>
          <w:ilvl w:val="1"/>
          <w:numId w:val="19"/>
        </w:numPr>
        <w:jc w:val="both"/>
        <w:textAlignment w:val="auto"/>
        <w:rPr>
          <w:lang w:val="en-US"/>
        </w:rPr>
      </w:pPr>
      <w:r w:rsidRPr="00DB0FD2">
        <w:rPr>
          <w:lang w:val="en-US"/>
        </w:rPr>
        <w:t>TR 38.8</w:t>
      </w:r>
      <w:r>
        <w:rPr>
          <w:lang w:val="en-US"/>
        </w:rPr>
        <w:t>27</w:t>
      </w:r>
      <w:r w:rsidRPr="00DB0FD2">
        <w:rPr>
          <w:lang w:val="en-US"/>
        </w:rPr>
        <w:t xml:space="preserve"> v</w:t>
      </w:r>
      <w:r>
        <w:rPr>
          <w:lang w:val="en-US"/>
        </w:rPr>
        <w:t>0</w:t>
      </w:r>
      <w:r w:rsidRPr="00DB0FD2">
        <w:rPr>
          <w:lang w:val="en-US"/>
        </w:rPr>
        <w:t>.</w:t>
      </w:r>
      <w:r w:rsidR="00AC3FB2">
        <w:rPr>
          <w:lang w:val="en-US"/>
        </w:rPr>
        <w:t>1</w:t>
      </w:r>
      <w:r w:rsidRPr="00DB0FD2">
        <w:rPr>
          <w:lang w:val="en-US"/>
        </w:rPr>
        <w:t>.</w:t>
      </w:r>
      <w:r w:rsidR="00AC3FB2">
        <w:rPr>
          <w:lang w:val="en-US"/>
        </w:rPr>
        <w:t>0</w:t>
      </w:r>
      <w:r w:rsidRPr="00DB0FD2">
        <w:rPr>
          <w:lang w:val="en-US"/>
        </w:rPr>
        <w:t xml:space="preserve"> was approved [1]</w:t>
      </w:r>
    </w:p>
    <w:p w:rsidR="00E96969" w:rsidRPr="00DB0FD2" w:rsidRDefault="00FF2EC4" w:rsidP="00FF2EC4">
      <w:pPr>
        <w:numPr>
          <w:ilvl w:val="1"/>
          <w:numId w:val="19"/>
        </w:numPr>
        <w:jc w:val="both"/>
        <w:textAlignment w:val="auto"/>
        <w:rPr>
          <w:lang w:val="en-US"/>
        </w:rPr>
      </w:pPr>
      <w:r w:rsidRPr="00FF2EC4">
        <w:rPr>
          <w:lang w:val="en-US"/>
        </w:rPr>
        <w:t>LS on NR ATF measurements</w:t>
      </w:r>
      <w:r w:rsidR="00E96969">
        <w:rPr>
          <w:lang w:val="en-US"/>
        </w:rPr>
        <w:t xml:space="preserve"> was approved [2]</w:t>
      </w:r>
    </w:p>
    <w:p w:rsidR="00E96969" w:rsidRDefault="00E96969" w:rsidP="00E96969">
      <w:pPr>
        <w:numPr>
          <w:ilvl w:val="1"/>
          <w:numId w:val="19"/>
        </w:numPr>
        <w:jc w:val="both"/>
        <w:textAlignment w:val="auto"/>
      </w:pPr>
      <w:r w:rsidRPr="00DB0FD2">
        <w:t xml:space="preserve">NR </w:t>
      </w:r>
      <w:r>
        <w:t>MIMO OTA</w:t>
      </w:r>
      <w:r w:rsidRPr="00DB0FD2">
        <w:t xml:space="preserve"> SI ad-hoc meeting </w:t>
      </w:r>
      <w:r w:rsidR="00FF2EC4">
        <w:t>notes</w:t>
      </w:r>
      <w:r w:rsidRPr="00DB0FD2">
        <w:t xml:space="preserve"> </w:t>
      </w:r>
      <w:r w:rsidRPr="00206F0F">
        <w:rPr>
          <w:lang w:val="en-US"/>
        </w:rPr>
        <w:t>w</w:t>
      </w:r>
      <w:r w:rsidR="00206F0F" w:rsidRPr="00206F0F">
        <w:rPr>
          <w:lang w:val="en-US"/>
        </w:rPr>
        <w:t>as</w:t>
      </w:r>
      <w:r w:rsidRPr="00206F0F">
        <w:rPr>
          <w:lang w:val="en-US"/>
        </w:rPr>
        <w:t xml:space="preserve"> </w:t>
      </w:r>
      <w:proofErr w:type="spellStart"/>
      <w:r w:rsidRPr="00206F0F">
        <w:rPr>
          <w:lang w:val="en-US"/>
        </w:rPr>
        <w:t>appr</w:t>
      </w:r>
      <w:r w:rsidRPr="00DB0FD2">
        <w:t>oved</w:t>
      </w:r>
      <w:proofErr w:type="spellEnd"/>
      <w:r w:rsidRPr="00DB0FD2">
        <w:t xml:space="preserve"> </w:t>
      </w:r>
      <w:r w:rsidRPr="00DB0FD2">
        <w:fldChar w:fldCharType="begin"/>
      </w:r>
      <w:r w:rsidRPr="00DB0FD2">
        <w:instrText xml:space="preserve"> REF _Ref508223407 \r \h  \* MERGEFORMAT </w:instrText>
      </w:r>
      <w:r w:rsidRPr="00DB0FD2">
        <w:fldChar w:fldCharType="separate"/>
      </w:r>
      <w:r w:rsidRPr="00DB0FD2">
        <w:t>[3]</w:t>
      </w:r>
      <w:r w:rsidRPr="00DB0FD2">
        <w:fldChar w:fldCharType="end"/>
      </w:r>
    </w:p>
    <w:p w:rsidR="00FF2EC4" w:rsidRPr="00DB0FD2" w:rsidRDefault="00FF2EC4" w:rsidP="00E96969">
      <w:pPr>
        <w:numPr>
          <w:ilvl w:val="1"/>
          <w:numId w:val="19"/>
        </w:numPr>
        <w:jc w:val="both"/>
        <w:textAlignment w:val="auto"/>
      </w:pPr>
      <w:r>
        <w:t>WF on NR MIMO OTA was approved [4]</w:t>
      </w:r>
    </w:p>
    <w:p w:rsidR="00E96969" w:rsidRPr="00EF1377" w:rsidRDefault="00E96969" w:rsidP="00E96969">
      <w:pPr>
        <w:numPr>
          <w:ilvl w:val="0"/>
          <w:numId w:val="19"/>
        </w:numPr>
        <w:jc w:val="both"/>
        <w:textAlignment w:val="auto"/>
        <w:rPr>
          <w:u w:val="single"/>
        </w:rPr>
      </w:pPr>
      <w:r w:rsidRPr="00821BBE">
        <w:rPr>
          <w:u w:val="single"/>
        </w:rPr>
        <w:t>Testing methodologies</w:t>
      </w:r>
    </w:p>
    <w:p w:rsidR="00E96969" w:rsidRDefault="00FF2EC4" w:rsidP="00FF2EC4">
      <w:pPr>
        <w:numPr>
          <w:ilvl w:val="1"/>
          <w:numId w:val="19"/>
        </w:numPr>
        <w:jc w:val="both"/>
        <w:textAlignment w:val="auto"/>
        <w:rPr>
          <w:lang w:val="en-US"/>
        </w:rPr>
      </w:pPr>
      <w:r>
        <w:rPr>
          <w:lang w:val="en-US"/>
        </w:rPr>
        <w:t>Agree to i</w:t>
      </w:r>
      <w:r w:rsidRPr="00FF2EC4">
        <w:rPr>
          <w:lang w:val="en-US"/>
        </w:rPr>
        <w:t>ntroduce SS-RSARP measurement as defined in Table 1</w:t>
      </w:r>
      <w:r w:rsidR="00E96969">
        <w:rPr>
          <w:lang w:val="en-US"/>
        </w:rPr>
        <w:t xml:space="preserve"> </w:t>
      </w:r>
      <w:r w:rsidR="0057695D">
        <w:rPr>
          <w:lang w:val="en-US"/>
        </w:rPr>
        <w:t>[</w:t>
      </w:r>
      <w:r>
        <w:rPr>
          <w:lang w:val="en-US"/>
        </w:rPr>
        <w:t>5</w:t>
      </w:r>
      <w:r w:rsidR="00E96969" w:rsidRPr="00DB0FD2">
        <w:rPr>
          <w:lang w:val="en-US"/>
        </w:rPr>
        <w:t>]</w:t>
      </w:r>
    </w:p>
    <w:p w:rsidR="00E96969" w:rsidRPr="00EF1377" w:rsidRDefault="00E96969" w:rsidP="00E96969">
      <w:pPr>
        <w:numPr>
          <w:ilvl w:val="0"/>
          <w:numId w:val="19"/>
        </w:numPr>
        <w:jc w:val="both"/>
        <w:textAlignment w:val="auto"/>
        <w:rPr>
          <w:u w:val="single"/>
        </w:rPr>
      </w:pPr>
      <w:r w:rsidRPr="00D11EEB">
        <w:rPr>
          <w:u w:val="single"/>
        </w:rPr>
        <w:t>Channel Models</w:t>
      </w:r>
      <w:r w:rsidR="00FF2EC4">
        <w:rPr>
          <w:u w:val="single"/>
        </w:rPr>
        <w:t xml:space="preserve"> </w:t>
      </w:r>
      <w:r w:rsidR="009E308D">
        <w:rPr>
          <w:u w:val="single"/>
        </w:rPr>
        <w:t xml:space="preserve">related agreements </w:t>
      </w:r>
      <w:r w:rsidR="00FF2EC4">
        <w:rPr>
          <w:u w:val="single"/>
        </w:rPr>
        <w:t>[4]</w:t>
      </w:r>
    </w:p>
    <w:p w:rsidR="00E96969" w:rsidRPr="00DB0FD2" w:rsidRDefault="00FF2EC4" w:rsidP="00FF2EC4">
      <w:pPr>
        <w:numPr>
          <w:ilvl w:val="1"/>
          <w:numId w:val="19"/>
        </w:numPr>
        <w:jc w:val="both"/>
        <w:textAlignment w:val="auto"/>
        <w:rPr>
          <w:lang w:val="en-US"/>
        </w:rPr>
      </w:pPr>
      <w:r w:rsidRPr="00FF2EC4">
        <w:rPr>
          <w:lang w:val="en-US"/>
        </w:rPr>
        <w:t>BS antenna pattern assumption</w:t>
      </w:r>
      <w:r w:rsidR="00E96969">
        <w:rPr>
          <w:lang w:val="en-US"/>
        </w:rPr>
        <w:t xml:space="preserve"> </w:t>
      </w:r>
    </w:p>
    <w:p w:rsidR="00E96969" w:rsidRDefault="00E96969" w:rsidP="00E96969">
      <w:pPr>
        <w:numPr>
          <w:ilvl w:val="2"/>
          <w:numId w:val="19"/>
        </w:numPr>
        <w:jc w:val="both"/>
        <w:textAlignment w:val="auto"/>
        <w:rPr>
          <w:lang w:val="en-US"/>
        </w:rPr>
      </w:pPr>
      <w:r w:rsidRPr="00D11EEB">
        <w:rPr>
          <w:lang w:val="en-US"/>
        </w:rPr>
        <w:t>Use TR38.901 CDL</w:t>
      </w:r>
      <w:r w:rsidR="0057695D">
        <w:rPr>
          <w:lang w:val="en-US"/>
        </w:rPr>
        <w:t xml:space="preserve"> models CDL-A, CDL-B, and CDL-C</w:t>
      </w:r>
      <w:r w:rsidRPr="00D11EEB">
        <w:rPr>
          <w:lang w:val="en-US"/>
        </w:rPr>
        <w:t xml:space="preserve"> for NR MIMO OTA.as a starting point.</w:t>
      </w:r>
    </w:p>
    <w:p w:rsidR="002E41D3" w:rsidRPr="00FF2EC4" w:rsidRDefault="00D310BB" w:rsidP="00FF2EC4">
      <w:pPr>
        <w:numPr>
          <w:ilvl w:val="2"/>
          <w:numId w:val="19"/>
        </w:numPr>
        <w:jc w:val="both"/>
        <w:textAlignment w:val="auto"/>
        <w:rPr>
          <w:lang w:val="en-US"/>
        </w:rPr>
      </w:pPr>
      <w:r w:rsidRPr="00FF2EC4">
        <w:t xml:space="preserve">Use example pattern in TR38.901 Table 7.3-1 for both FR1 and FR2, e.g. </w:t>
      </w:r>
      <w:r w:rsidRPr="00FF2EC4">
        <w:sym w:font="Symbol" w:char="F071"/>
      </w:r>
      <w:r w:rsidRPr="00FF2EC4">
        <w:rPr>
          <w:vertAlign w:val="subscript"/>
        </w:rPr>
        <w:t>3dB</w:t>
      </w:r>
      <w:r w:rsidRPr="00FF2EC4">
        <w:t xml:space="preserve"> = 65</w:t>
      </w:r>
      <w:r w:rsidRPr="00FF2EC4">
        <w:sym w:font="Symbol" w:char="F0B0"/>
      </w:r>
      <w:r w:rsidRPr="00FF2EC4">
        <w:t xml:space="preserve">,  </w:t>
      </w:r>
      <w:proofErr w:type="spellStart"/>
      <w:r w:rsidRPr="00FF2EC4">
        <w:t>SLAv</w:t>
      </w:r>
      <w:proofErr w:type="spellEnd"/>
      <w:r w:rsidRPr="00FF2EC4">
        <w:t xml:space="preserve"> = 30dB,</w:t>
      </w:r>
      <w:r w:rsidRPr="00FF2EC4">
        <w:rPr>
          <w:i/>
          <w:iCs/>
        </w:rPr>
        <w:t xml:space="preserve"> </w:t>
      </w:r>
      <w:proofErr w:type="spellStart"/>
      <w:r w:rsidRPr="00FF2EC4">
        <w:rPr>
          <w:i/>
          <w:iCs/>
        </w:rPr>
        <w:t>G</w:t>
      </w:r>
      <w:r w:rsidRPr="00FF2EC4">
        <w:rPr>
          <w:i/>
          <w:iCs/>
          <w:vertAlign w:val="subscript"/>
        </w:rPr>
        <w:t>E,max</w:t>
      </w:r>
      <w:proofErr w:type="spellEnd"/>
      <w:r w:rsidRPr="00FF2EC4">
        <w:t xml:space="preserve"> =8 </w:t>
      </w:r>
      <w:proofErr w:type="spellStart"/>
      <w:r w:rsidRPr="00FF2EC4">
        <w:t>dBi</w:t>
      </w:r>
      <w:proofErr w:type="spellEnd"/>
      <w:r w:rsidRPr="00FF2EC4">
        <w:t>;</w:t>
      </w:r>
    </w:p>
    <w:p w:rsidR="002E41D3" w:rsidRPr="00FF2EC4" w:rsidRDefault="00D310BB" w:rsidP="00FF2EC4">
      <w:pPr>
        <w:numPr>
          <w:ilvl w:val="2"/>
          <w:numId w:val="19"/>
        </w:numPr>
        <w:jc w:val="both"/>
        <w:textAlignment w:val="auto"/>
        <w:rPr>
          <w:lang w:val="en-US"/>
        </w:rPr>
      </w:pPr>
      <w:r w:rsidRPr="00FF2EC4">
        <w:rPr>
          <w:lang w:val="en-US"/>
        </w:rPr>
        <w:t xml:space="preserve">2 transmitting beams for FR1 </w:t>
      </w:r>
    </w:p>
    <w:p w:rsidR="002E41D3" w:rsidRPr="00FF2EC4" w:rsidRDefault="00D310BB" w:rsidP="00FF2EC4">
      <w:pPr>
        <w:numPr>
          <w:ilvl w:val="3"/>
          <w:numId w:val="19"/>
        </w:numPr>
        <w:jc w:val="both"/>
        <w:textAlignment w:val="auto"/>
        <w:rPr>
          <w:lang w:val="en-US"/>
        </w:rPr>
      </w:pPr>
      <w:r w:rsidRPr="00FF2EC4">
        <w:rPr>
          <w:lang w:val="en-US"/>
        </w:rPr>
        <w:t>Two strongest beams</w:t>
      </w:r>
    </w:p>
    <w:p w:rsidR="002E41D3" w:rsidRPr="00FF2EC4" w:rsidRDefault="00D310BB" w:rsidP="00FF2EC4">
      <w:pPr>
        <w:numPr>
          <w:ilvl w:val="2"/>
          <w:numId w:val="19"/>
        </w:numPr>
        <w:jc w:val="both"/>
        <w:textAlignment w:val="auto"/>
        <w:rPr>
          <w:lang w:val="en-US"/>
        </w:rPr>
      </w:pPr>
      <w:r w:rsidRPr="00FF2EC4">
        <w:rPr>
          <w:lang w:val="en-US"/>
        </w:rPr>
        <w:t>1 transmitting beam for FR2- strongest beam to strongest cluster</w:t>
      </w:r>
    </w:p>
    <w:p w:rsidR="002E41D3" w:rsidRPr="00FF2EC4" w:rsidRDefault="00D310BB" w:rsidP="00FF2EC4">
      <w:pPr>
        <w:numPr>
          <w:ilvl w:val="2"/>
          <w:numId w:val="19"/>
        </w:numPr>
        <w:jc w:val="both"/>
        <w:textAlignment w:val="auto"/>
        <w:rPr>
          <w:lang w:val="en-US"/>
        </w:rPr>
      </w:pPr>
      <w:r w:rsidRPr="00FF2EC4">
        <w:t>F</w:t>
      </w:r>
      <w:r w:rsidRPr="00FF2EC4">
        <w:rPr>
          <w:lang w:val="en-US"/>
        </w:rPr>
        <w:t xml:space="preserve">or </w:t>
      </w:r>
      <w:r w:rsidRPr="00FF2EC4">
        <w:t>FR1</w:t>
      </w:r>
      <w:r w:rsidRPr="00FF2EC4">
        <w:rPr>
          <w:rFonts w:hint="eastAsia"/>
          <w:lang w:val="en-US"/>
        </w:rPr>
        <w:t>：</w:t>
      </w:r>
      <w:r w:rsidRPr="00FF2EC4">
        <w:t>A code book of 60 fixed beams is constructed to a grid of five elevation angles from –20</w:t>
      </w:r>
      <w:r w:rsidRPr="00FF2EC4">
        <w:sym w:font="Symbol" w:char="F0B0"/>
      </w:r>
      <w:r w:rsidRPr="00FF2EC4">
        <w:t xml:space="preserve"> to +20</w:t>
      </w:r>
      <w:r w:rsidRPr="00FF2EC4">
        <w:sym w:font="Symbol" w:char="F0B0"/>
      </w:r>
      <w:r w:rsidRPr="00FF2EC4">
        <w:t xml:space="preserve"> with 10</w:t>
      </w:r>
      <w:r w:rsidRPr="00FF2EC4">
        <w:sym w:font="Symbol" w:char="F0B0"/>
      </w:r>
      <w:r w:rsidRPr="00FF2EC4">
        <w:t xml:space="preserve"> steps and 12 azimuth angles from –80</w:t>
      </w:r>
      <w:r w:rsidRPr="00FF2EC4">
        <w:sym w:font="Symbol" w:char="F0B0"/>
      </w:r>
      <w:r w:rsidRPr="00FF2EC4">
        <w:t xml:space="preserve"> to +80</w:t>
      </w:r>
      <w:r w:rsidRPr="00FF2EC4">
        <w:sym w:font="Symbol" w:char="F0B0"/>
      </w:r>
      <w:r w:rsidRPr="00FF2EC4">
        <w:t xml:space="preserve"> with ~15</w:t>
      </w:r>
      <w:r w:rsidRPr="00FF2EC4">
        <w:sym w:font="Symbol" w:char="F0B0"/>
      </w:r>
      <w:r w:rsidRPr="00FF2EC4">
        <w:t xml:space="preserve"> steps</w:t>
      </w:r>
    </w:p>
    <w:p w:rsidR="002E41D3" w:rsidRPr="00FF2EC4" w:rsidRDefault="00D310BB" w:rsidP="00FF2EC4">
      <w:pPr>
        <w:numPr>
          <w:ilvl w:val="2"/>
          <w:numId w:val="19"/>
        </w:numPr>
        <w:jc w:val="both"/>
        <w:textAlignment w:val="auto"/>
        <w:rPr>
          <w:lang w:val="en-US"/>
        </w:rPr>
      </w:pPr>
      <w:r w:rsidRPr="00FF2EC4">
        <w:t>For FR2</w:t>
      </w:r>
      <w:r w:rsidRPr="00FF2EC4">
        <w:rPr>
          <w:rFonts w:hint="eastAsia"/>
          <w:lang w:val="en-US"/>
        </w:rPr>
        <w:t>：</w:t>
      </w:r>
      <w:r w:rsidRPr="00FF2EC4">
        <w:t>A code book of 128 fixed beams is constructed to a grid of eight elevation angles from –25</w:t>
      </w:r>
      <w:r w:rsidRPr="00FF2EC4">
        <w:sym w:font="Symbol" w:char="F0B0"/>
      </w:r>
      <w:r w:rsidRPr="00FF2EC4">
        <w:t xml:space="preserve"> to +25</w:t>
      </w:r>
      <w:r w:rsidRPr="00FF2EC4">
        <w:sym w:font="Symbol" w:char="F0B0"/>
      </w:r>
      <w:r w:rsidRPr="00FF2EC4">
        <w:t xml:space="preserve"> with ~7.1</w:t>
      </w:r>
      <w:r w:rsidRPr="00FF2EC4">
        <w:sym w:font="Symbol" w:char="F0B0"/>
      </w:r>
      <w:r w:rsidRPr="00FF2EC4">
        <w:t xml:space="preserve"> step size and 16</w:t>
      </w:r>
      <w:r w:rsidRPr="00FF2EC4">
        <w:sym w:font="Symbol" w:char="F0B0"/>
      </w:r>
      <w:r w:rsidRPr="00FF2EC4">
        <w:t xml:space="preserve"> azimuth angles from –60</w:t>
      </w:r>
      <w:r w:rsidRPr="00FF2EC4">
        <w:sym w:font="Symbol" w:char="F0B0"/>
      </w:r>
      <w:r w:rsidRPr="00FF2EC4">
        <w:t xml:space="preserve"> to +60</w:t>
      </w:r>
      <w:r w:rsidRPr="00FF2EC4">
        <w:sym w:font="Symbol" w:char="F0B0"/>
      </w:r>
      <w:r w:rsidRPr="00FF2EC4">
        <w:t xml:space="preserve"> with 8</w:t>
      </w:r>
      <w:r w:rsidRPr="00FF2EC4">
        <w:sym w:font="Symbol" w:char="F0B0"/>
      </w:r>
      <w:r w:rsidRPr="00FF2EC4">
        <w:t xml:space="preserve"> step size</w:t>
      </w:r>
    </w:p>
    <w:p w:rsidR="00FF2EC4" w:rsidRPr="009E308D" w:rsidRDefault="009E308D" w:rsidP="00FF2EC4">
      <w:pPr>
        <w:numPr>
          <w:ilvl w:val="1"/>
          <w:numId w:val="19"/>
        </w:numPr>
        <w:jc w:val="both"/>
        <w:textAlignment w:val="auto"/>
        <w:rPr>
          <w:lang w:val="en-US"/>
        </w:rPr>
      </w:pPr>
      <w:r w:rsidRPr="009E308D">
        <w:t>Channel model simulation</w:t>
      </w:r>
    </w:p>
    <w:p w:rsidR="002E41D3" w:rsidRPr="009E308D" w:rsidRDefault="00D310BB" w:rsidP="009E308D">
      <w:pPr>
        <w:numPr>
          <w:ilvl w:val="2"/>
          <w:numId w:val="19"/>
        </w:numPr>
        <w:jc w:val="both"/>
        <w:textAlignment w:val="auto"/>
        <w:rPr>
          <w:lang w:val="en-US"/>
        </w:rPr>
      </w:pPr>
      <w:r w:rsidRPr="009E308D">
        <w:rPr>
          <w:lang w:val="en-US"/>
        </w:rPr>
        <w:t>CDL-A and CDL-C are selected for both FR1 and FR2 for simulation assumption</w:t>
      </w:r>
    </w:p>
    <w:p w:rsidR="002E41D3" w:rsidRPr="009E308D" w:rsidRDefault="00D310BB" w:rsidP="009E308D">
      <w:pPr>
        <w:numPr>
          <w:ilvl w:val="2"/>
          <w:numId w:val="19"/>
        </w:numPr>
        <w:jc w:val="both"/>
        <w:textAlignment w:val="auto"/>
        <w:rPr>
          <w:lang w:val="en-US"/>
        </w:rPr>
      </w:pPr>
      <w:r w:rsidRPr="009E308D">
        <w:rPr>
          <w:lang w:val="en-US"/>
        </w:rPr>
        <w:t>3.5 GHz and 28GHz is set as center frequency (f</w:t>
      </w:r>
      <w:r w:rsidRPr="009E308D">
        <w:rPr>
          <w:vertAlign w:val="subscript"/>
          <w:lang w:val="en-US"/>
        </w:rPr>
        <w:t>c</w:t>
      </w:r>
      <w:r w:rsidRPr="009E308D">
        <w:rPr>
          <w:lang w:val="en-US"/>
        </w:rPr>
        <w:t>) in TR38.901 for FR1 and FR2 channel model scaling, respectively.</w:t>
      </w:r>
    </w:p>
    <w:p w:rsidR="002E41D3" w:rsidRPr="009E308D" w:rsidRDefault="00D310BB" w:rsidP="009E308D">
      <w:pPr>
        <w:numPr>
          <w:ilvl w:val="3"/>
          <w:numId w:val="19"/>
        </w:numPr>
        <w:jc w:val="both"/>
        <w:textAlignment w:val="auto"/>
        <w:rPr>
          <w:lang w:val="en-US"/>
        </w:rPr>
      </w:pPr>
      <w:r w:rsidRPr="009E308D">
        <w:rPr>
          <w:lang w:val="en-US"/>
        </w:rPr>
        <w:t>Study the impact to FR1 range</w:t>
      </w:r>
    </w:p>
    <w:p w:rsidR="002E41D3" w:rsidRPr="009E308D" w:rsidRDefault="00D310BB" w:rsidP="009E308D">
      <w:pPr>
        <w:numPr>
          <w:ilvl w:val="2"/>
          <w:numId w:val="19"/>
        </w:numPr>
        <w:jc w:val="both"/>
        <w:textAlignment w:val="auto"/>
        <w:rPr>
          <w:lang w:val="en-US"/>
        </w:rPr>
      </w:pPr>
      <w:r w:rsidRPr="009E308D">
        <w:rPr>
          <w:lang w:val="en-US"/>
        </w:rPr>
        <w:t xml:space="preserve">FR1 RMS delay spread: </w:t>
      </w:r>
      <w:proofErr w:type="spellStart"/>
      <w:r w:rsidRPr="009E308D">
        <w:rPr>
          <w:lang w:val="en-US"/>
        </w:rPr>
        <w:t>UMi</w:t>
      </w:r>
      <w:proofErr w:type="spellEnd"/>
      <w:r w:rsidRPr="009E308D">
        <w:rPr>
          <w:lang w:val="en-US"/>
        </w:rPr>
        <w:t xml:space="preserve"> with 100ns, Uma with 365ns</w:t>
      </w:r>
    </w:p>
    <w:p w:rsidR="002E41D3" w:rsidRPr="009E308D" w:rsidRDefault="00D310BB" w:rsidP="009E308D">
      <w:pPr>
        <w:numPr>
          <w:ilvl w:val="2"/>
          <w:numId w:val="19"/>
        </w:numPr>
        <w:jc w:val="both"/>
        <w:textAlignment w:val="auto"/>
        <w:rPr>
          <w:lang w:val="en-US"/>
        </w:rPr>
      </w:pPr>
      <w:r w:rsidRPr="009E308D">
        <w:rPr>
          <w:lang w:val="en-US"/>
        </w:rPr>
        <w:t xml:space="preserve">FR2 RMS delay spread: </w:t>
      </w:r>
      <w:proofErr w:type="spellStart"/>
      <w:r w:rsidRPr="009E308D">
        <w:rPr>
          <w:lang w:val="en-US"/>
        </w:rPr>
        <w:t>UMi</w:t>
      </w:r>
      <w:proofErr w:type="spellEnd"/>
      <w:r w:rsidRPr="009E308D">
        <w:rPr>
          <w:lang w:val="en-US"/>
        </w:rPr>
        <w:t xml:space="preserve"> with 60ns, </w:t>
      </w:r>
      <w:proofErr w:type="spellStart"/>
      <w:r w:rsidRPr="009E308D">
        <w:rPr>
          <w:lang w:val="en-US"/>
        </w:rPr>
        <w:t>InO</w:t>
      </w:r>
      <w:proofErr w:type="spellEnd"/>
      <w:r w:rsidRPr="009E308D">
        <w:rPr>
          <w:lang w:val="en-US"/>
        </w:rPr>
        <w:t xml:space="preserve"> with 30 ns</w:t>
      </w:r>
    </w:p>
    <w:p w:rsidR="009E308D" w:rsidRPr="009E308D" w:rsidRDefault="009E308D" w:rsidP="009E308D">
      <w:pPr>
        <w:numPr>
          <w:ilvl w:val="1"/>
          <w:numId w:val="19"/>
        </w:numPr>
        <w:jc w:val="both"/>
        <w:textAlignment w:val="auto"/>
        <w:rPr>
          <w:lang w:val="en-US"/>
        </w:rPr>
      </w:pPr>
      <w:r w:rsidRPr="009E308D">
        <w:t>Channel model scaling procedure</w:t>
      </w:r>
      <w:r>
        <w:t xml:space="preserve"> </w:t>
      </w:r>
    </w:p>
    <w:p w:rsidR="002E41D3" w:rsidRPr="009E308D" w:rsidRDefault="00D310BB" w:rsidP="009E308D">
      <w:pPr>
        <w:numPr>
          <w:ilvl w:val="2"/>
          <w:numId w:val="19"/>
        </w:numPr>
        <w:jc w:val="both"/>
        <w:textAlignment w:val="auto"/>
        <w:rPr>
          <w:lang w:val="en-US"/>
        </w:rPr>
      </w:pPr>
      <w:r w:rsidRPr="009E308D">
        <w:rPr>
          <w:lang w:val="en-US"/>
        </w:rPr>
        <w:t xml:space="preserve">Follow the procedure in TR38.901 on how to scale the channel model to map the Scenarios </w:t>
      </w:r>
    </w:p>
    <w:p w:rsidR="002E41D3" w:rsidRPr="009E308D" w:rsidRDefault="00D310BB" w:rsidP="009E308D">
      <w:pPr>
        <w:numPr>
          <w:ilvl w:val="3"/>
          <w:numId w:val="19"/>
        </w:numPr>
        <w:jc w:val="both"/>
        <w:textAlignment w:val="auto"/>
        <w:rPr>
          <w:lang w:val="en-US"/>
        </w:rPr>
      </w:pPr>
      <w:r w:rsidRPr="009E308D">
        <w:rPr>
          <w:lang w:val="en-US"/>
        </w:rPr>
        <w:t xml:space="preserve">Option 1: Scaling per TR38.901 </w:t>
      </w:r>
    </w:p>
    <w:p w:rsidR="002E41D3" w:rsidRPr="009E308D" w:rsidRDefault="00D310BB" w:rsidP="009E308D">
      <w:pPr>
        <w:numPr>
          <w:ilvl w:val="3"/>
          <w:numId w:val="19"/>
        </w:numPr>
        <w:jc w:val="both"/>
        <w:textAlignment w:val="auto"/>
        <w:rPr>
          <w:lang w:val="en-US"/>
        </w:rPr>
      </w:pPr>
      <w:r w:rsidRPr="009E308D">
        <w:rPr>
          <w:lang w:val="en-US"/>
        </w:rPr>
        <w:t xml:space="preserve">Option 2:  Rotate </w:t>
      </w:r>
      <w:proofErr w:type="spellStart"/>
      <w:r w:rsidRPr="009E308D">
        <w:rPr>
          <w:lang w:val="en-US"/>
        </w:rPr>
        <w:t>AoDs</w:t>
      </w:r>
      <w:proofErr w:type="spellEnd"/>
      <w:r w:rsidRPr="009E308D">
        <w:rPr>
          <w:lang w:val="en-US"/>
        </w:rPr>
        <w:t>/</w:t>
      </w:r>
      <w:proofErr w:type="spellStart"/>
      <w:r w:rsidRPr="009E308D">
        <w:rPr>
          <w:lang w:val="en-US"/>
        </w:rPr>
        <w:t>ZoDs</w:t>
      </w:r>
      <w:proofErr w:type="spellEnd"/>
      <w:r w:rsidRPr="009E308D">
        <w:rPr>
          <w:lang w:val="en-US"/>
        </w:rPr>
        <w:t xml:space="preserve"> and scale to CDL-A and CDL-C using the methods in 38.901 (section 7.7.5.1) to make them fit the median values in 38.901 Table 7.5-6 for the accepted scenarios</w:t>
      </w:r>
    </w:p>
    <w:p w:rsidR="002E41D3" w:rsidRPr="009E308D" w:rsidRDefault="00D310BB" w:rsidP="009E308D">
      <w:pPr>
        <w:numPr>
          <w:ilvl w:val="2"/>
          <w:numId w:val="19"/>
        </w:numPr>
        <w:jc w:val="both"/>
        <w:textAlignment w:val="auto"/>
        <w:rPr>
          <w:lang w:val="en-US"/>
        </w:rPr>
      </w:pPr>
      <w:r w:rsidRPr="009E308D">
        <w:rPr>
          <w:lang w:val="en-US"/>
        </w:rPr>
        <w:t>Channel model simplification is needed, how to simplify is FFS</w:t>
      </w:r>
    </w:p>
    <w:p w:rsidR="00701410" w:rsidRDefault="00701410" w:rsidP="00701410">
      <w:pPr>
        <w:pStyle w:val="4"/>
        <w:rPr>
          <w:lang w:eastAsia="ja-JP"/>
        </w:rPr>
      </w:pPr>
      <w:r>
        <w:rPr>
          <w:lang w:eastAsia="ja-JP"/>
        </w:rPr>
        <w:t>2.4.2</w:t>
      </w:r>
      <w:r>
        <w:rPr>
          <w:lang w:eastAsia="ja-JP"/>
        </w:rPr>
        <w:tab/>
        <w:t>Remaining Open issues</w:t>
      </w:r>
    </w:p>
    <w:p w:rsidR="00E96969" w:rsidRPr="00E96969" w:rsidRDefault="009E308D" w:rsidP="00E96969">
      <w:pPr>
        <w:numPr>
          <w:ilvl w:val="0"/>
          <w:numId w:val="19"/>
        </w:numPr>
        <w:jc w:val="both"/>
        <w:textAlignment w:val="auto"/>
      </w:pPr>
      <w:r>
        <w:t xml:space="preserve">Define </w:t>
      </w:r>
      <w:r w:rsidR="00E96969" w:rsidRPr="00E96969">
        <w:t>channel model to map the testing scenarios</w:t>
      </w:r>
      <w:r>
        <w:t xml:space="preserve"> for FR1 and FR2 static</w:t>
      </w:r>
    </w:p>
    <w:p w:rsidR="008D04A8" w:rsidRDefault="009E308D" w:rsidP="00E96969">
      <w:pPr>
        <w:numPr>
          <w:ilvl w:val="0"/>
          <w:numId w:val="19"/>
        </w:numPr>
        <w:jc w:val="both"/>
        <w:textAlignment w:val="auto"/>
      </w:pPr>
      <w:r>
        <w:lastRenderedPageBreak/>
        <w:t>Define</w:t>
      </w:r>
      <w:r w:rsidR="008D04A8">
        <w:t xml:space="preserve"> </w:t>
      </w:r>
      <w:r>
        <w:t>the system probes configuration of</w:t>
      </w:r>
      <w:r w:rsidR="008D04A8">
        <w:t xml:space="preserve"> MPAC and RTS </w:t>
      </w:r>
      <w:r w:rsidR="00E96969" w:rsidRPr="00E96969">
        <w:t xml:space="preserve">test methodology </w:t>
      </w:r>
    </w:p>
    <w:p w:rsidR="000F0E7D" w:rsidRDefault="000F0E7D" w:rsidP="00E96969">
      <w:pPr>
        <w:numPr>
          <w:ilvl w:val="0"/>
          <w:numId w:val="19"/>
        </w:numPr>
        <w:jc w:val="both"/>
        <w:textAlignment w:val="auto"/>
      </w:pPr>
      <w:r>
        <w:t>Study the test zone size the measurement distance</w:t>
      </w:r>
    </w:p>
    <w:p w:rsidR="00FC6919" w:rsidRPr="00E96969" w:rsidRDefault="00FC6919" w:rsidP="00E96969">
      <w:pPr>
        <w:numPr>
          <w:ilvl w:val="0"/>
          <w:numId w:val="19"/>
        </w:numPr>
        <w:jc w:val="both"/>
        <w:textAlignment w:val="auto"/>
      </w:pPr>
      <w:r w:rsidRPr="00E96969">
        <w:t>Develop channel model and emulated environment validation procedure to ensure correct implementation</w:t>
      </w:r>
    </w:p>
    <w:p w:rsidR="00E96969" w:rsidRPr="00E96969" w:rsidRDefault="00E96969" w:rsidP="00E96969">
      <w:pPr>
        <w:numPr>
          <w:ilvl w:val="0"/>
          <w:numId w:val="19"/>
        </w:numPr>
        <w:jc w:val="both"/>
        <w:textAlignment w:val="auto"/>
      </w:pPr>
      <w:r w:rsidRPr="00E96969">
        <w:t>Define the applicable test methodology verification procedures</w:t>
      </w:r>
    </w:p>
    <w:p w:rsidR="005A6C96" w:rsidRDefault="00E96969" w:rsidP="00FC6919">
      <w:pPr>
        <w:numPr>
          <w:ilvl w:val="0"/>
          <w:numId w:val="19"/>
        </w:numPr>
        <w:jc w:val="both"/>
        <w:textAlignment w:val="auto"/>
      </w:pPr>
      <w:r w:rsidRPr="00E96969">
        <w:t>Develop the preliminary uncertainty assessment for the methodology</w:t>
      </w:r>
    </w:p>
    <w:p w:rsidR="005D0377" w:rsidRPr="00553510" w:rsidRDefault="005D0377" w:rsidP="005D0377">
      <w:pPr>
        <w:jc w:val="both"/>
        <w:textAlignment w:val="auto"/>
      </w:pPr>
    </w:p>
    <w:p w:rsidR="00701410" w:rsidRPr="00701410" w:rsidRDefault="00701410" w:rsidP="00701410">
      <w:pPr>
        <w:pStyle w:val="2"/>
      </w:pPr>
      <w:r>
        <w:t>3.</w:t>
      </w:r>
      <w:r>
        <w:tab/>
        <w:t xml:space="preserve">Detailed progress in SA/CT WGs since last TSG meeting </w:t>
      </w:r>
      <w:r w:rsidRPr="005A6C96">
        <w:t>(for all involved WGs)</w:t>
      </w:r>
    </w:p>
    <w:p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rsidR="005D0377" w:rsidRPr="0096125C" w:rsidRDefault="005D0377" w:rsidP="00207DC4">
      <w:pPr>
        <w:rPr>
          <w:rFonts w:ascii="Arial" w:hAnsi="Arial" w:cs="Arial"/>
          <w:iCs/>
        </w:rPr>
      </w:pPr>
    </w:p>
    <w:p w:rsidR="005A6C96" w:rsidRDefault="00815869" w:rsidP="005A6C96">
      <w:pPr>
        <w:pStyle w:val="2"/>
      </w:pPr>
      <w:r>
        <w:t>4</w:t>
      </w:r>
      <w:r w:rsidR="005A6C96">
        <w:t>.</w:t>
      </w:r>
      <w:r w:rsidR="005A6C96">
        <w:tab/>
        <w:t>References</w:t>
      </w:r>
    </w:p>
    <w:p w:rsidR="0004093F" w:rsidRPr="00313BF9" w:rsidRDefault="00542EA9" w:rsidP="0004093F">
      <w:pPr>
        <w:rPr>
          <w:b/>
        </w:rPr>
      </w:pPr>
      <w:r w:rsidRPr="00542EA9">
        <w:rPr>
          <w:b/>
        </w:rPr>
        <w:t>RAN4 #90 (Feb 2019, Athens)</w:t>
      </w:r>
      <w:bookmarkStart w:id="0" w:name="_GoBack"/>
      <w:bookmarkEnd w:id="0"/>
    </w:p>
    <w:p w:rsidR="0004093F" w:rsidRPr="00313BF9" w:rsidRDefault="009E308D" w:rsidP="009E308D">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9E308D">
        <w:rPr>
          <w:rFonts w:ascii="Times New Roman" w:hAnsi="Times New Roman"/>
          <w:kern w:val="0"/>
          <w:sz w:val="20"/>
          <w:szCs w:val="20"/>
          <w:lang w:val="en-GB" w:eastAsia="en-US"/>
        </w:rPr>
        <w:t>R4-1901362</w:t>
      </w:r>
      <w:r w:rsidR="0004093F" w:rsidRPr="00313BF9">
        <w:rPr>
          <w:rFonts w:ascii="Times New Roman" w:hAnsi="Times New Roman"/>
          <w:kern w:val="0"/>
          <w:sz w:val="20"/>
          <w:szCs w:val="20"/>
          <w:lang w:val="en-GB" w:eastAsia="en-US"/>
        </w:rPr>
        <w:t xml:space="preserve"> “</w:t>
      </w:r>
      <w:r w:rsidRPr="009E308D">
        <w:rPr>
          <w:rFonts w:ascii="Times New Roman" w:hAnsi="Times New Roman"/>
          <w:kern w:val="0"/>
          <w:sz w:val="20"/>
          <w:szCs w:val="20"/>
          <w:lang w:val="en-GB" w:eastAsia="en-US"/>
        </w:rPr>
        <w:t>TR38.827 v0.1.0 NR MIMO OTA</w:t>
      </w:r>
      <w:r w:rsidR="0004093F" w:rsidRPr="00313BF9">
        <w:rPr>
          <w:rFonts w:ascii="Times New Roman" w:hAnsi="Times New Roman"/>
          <w:kern w:val="0"/>
          <w:sz w:val="20"/>
          <w:szCs w:val="20"/>
          <w:lang w:val="en-GB" w:eastAsia="en-US"/>
        </w:rPr>
        <w:t xml:space="preserve">” </w:t>
      </w:r>
      <w:r w:rsidR="00D507B8" w:rsidRPr="00D507B8">
        <w:rPr>
          <w:rFonts w:ascii="Times New Roman" w:hAnsi="Times New Roman"/>
          <w:kern w:val="0"/>
          <w:sz w:val="20"/>
          <w:szCs w:val="20"/>
          <w:lang w:val="en-GB" w:eastAsia="en-US"/>
        </w:rPr>
        <w:t>CAICT</w:t>
      </w:r>
    </w:p>
    <w:p w:rsidR="0004093F" w:rsidRPr="00313BF9" w:rsidRDefault="009E308D" w:rsidP="009E308D">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9E308D">
        <w:rPr>
          <w:rFonts w:ascii="Times New Roman" w:hAnsi="Times New Roman"/>
          <w:kern w:val="0"/>
          <w:sz w:val="20"/>
          <w:szCs w:val="20"/>
          <w:lang w:val="en-GB" w:eastAsia="en-US"/>
        </w:rPr>
        <w:t>R4-1902508</w:t>
      </w:r>
      <w:r w:rsidR="00EC5B98" w:rsidRPr="00EC5B98">
        <w:rPr>
          <w:rFonts w:ascii="Times New Roman" w:hAnsi="Times New Roman"/>
          <w:kern w:val="0"/>
          <w:sz w:val="20"/>
          <w:szCs w:val="20"/>
          <w:lang w:val="en-GB" w:eastAsia="en-US"/>
        </w:rPr>
        <w:t xml:space="preserve"> </w:t>
      </w:r>
      <w:r w:rsidR="0004093F" w:rsidRPr="00313BF9">
        <w:rPr>
          <w:rFonts w:ascii="Times New Roman" w:hAnsi="Times New Roman"/>
          <w:kern w:val="0"/>
          <w:sz w:val="20"/>
          <w:szCs w:val="20"/>
          <w:lang w:val="en-GB" w:eastAsia="en-US"/>
        </w:rPr>
        <w:t>“</w:t>
      </w:r>
      <w:r w:rsidRPr="009E308D">
        <w:rPr>
          <w:rFonts w:ascii="Times New Roman" w:hAnsi="Times New Roman"/>
          <w:kern w:val="0"/>
          <w:sz w:val="20"/>
          <w:szCs w:val="20"/>
          <w:lang w:val="en-GB" w:eastAsia="en-US"/>
        </w:rPr>
        <w:t>LS on NR ATF measurements</w:t>
      </w:r>
      <w:r w:rsidR="0004093F" w:rsidRPr="00313BF9">
        <w:rPr>
          <w:rFonts w:ascii="Times New Roman" w:hAnsi="Times New Roman"/>
          <w:kern w:val="0"/>
          <w:sz w:val="20"/>
          <w:szCs w:val="20"/>
          <w:lang w:val="en-GB" w:eastAsia="en-US"/>
        </w:rPr>
        <w:t xml:space="preserve">” </w:t>
      </w:r>
      <w:r w:rsidRPr="009E308D">
        <w:rPr>
          <w:rFonts w:ascii="Times New Roman" w:hAnsi="Times New Roman"/>
          <w:kern w:val="0"/>
          <w:sz w:val="20"/>
          <w:szCs w:val="20"/>
          <w:lang w:val="en-GB" w:eastAsia="en-US"/>
        </w:rPr>
        <w:t>Intel Corporation</w:t>
      </w:r>
    </w:p>
    <w:p w:rsidR="0004093F" w:rsidRPr="00313BF9" w:rsidRDefault="009E308D" w:rsidP="009E308D">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9E308D">
        <w:rPr>
          <w:rFonts w:ascii="Times New Roman" w:hAnsi="Times New Roman"/>
          <w:kern w:val="0"/>
          <w:sz w:val="20"/>
          <w:szCs w:val="20"/>
          <w:lang w:val="en-GB" w:eastAsia="en-US"/>
        </w:rPr>
        <w:t>R4-1901381</w:t>
      </w:r>
      <w:r w:rsidR="0004093F" w:rsidRPr="00313BF9">
        <w:rPr>
          <w:rFonts w:ascii="Times New Roman" w:hAnsi="Times New Roman"/>
          <w:kern w:val="0"/>
          <w:sz w:val="20"/>
          <w:szCs w:val="20"/>
          <w:lang w:val="en-GB" w:eastAsia="en-US"/>
        </w:rPr>
        <w:t xml:space="preserve"> “</w:t>
      </w:r>
      <w:r w:rsidRPr="009E308D">
        <w:rPr>
          <w:rFonts w:ascii="Times New Roman" w:hAnsi="Times New Roman"/>
          <w:kern w:val="0"/>
          <w:sz w:val="20"/>
          <w:szCs w:val="20"/>
          <w:lang w:val="en-GB" w:eastAsia="en-US"/>
        </w:rPr>
        <w:t>NR MIMO OTA Ad-hoc meeting notes</w:t>
      </w:r>
      <w:r w:rsidR="0004093F" w:rsidRPr="00313BF9">
        <w:rPr>
          <w:rFonts w:ascii="Times New Roman" w:hAnsi="Times New Roman"/>
          <w:kern w:val="0"/>
          <w:sz w:val="20"/>
          <w:szCs w:val="20"/>
          <w:lang w:val="en-GB" w:eastAsia="en-US"/>
        </w:rPr>
        <w:t xml:space="preserve">” </w:t>
      </w:r>
      <w:r w:rsidR="00EC5B98" w:rsidRPr="00EC5B98">
        <w:rPr>
          <w:rFonts w:ascii="Times New Roman" w:hAnsi="Times New Roman"/>
          <w:kern w:val="0"/>
          <w:sz w:val="20"/>
          <w:szCs w:val="20"/>
          <w:lang w:val="en-GB" w:eastAsia="en-US"/>
        </w:rPr>
        <w:t>CAICT</w:t>
      </w:r>
    </w:p>
    <w:p w:rsidR="0004093F" w:rsidRPr="00313BF9" w:rsidRDefault="009E308D" w:rsidP="009E308D">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9E308D">
        <w:rPr>
          <w:rFonts w:ascii="Times New Roman" w:hAnsi="Times New Roman"/>
          <w:kern w:val="0"/>
          <w:sz w:val="20"/>
          <w:szCs w:val="20"/>
          <w:lang w:val="en-GB" w:eastAsia="en-US"/>
        </w:rPr>
        <w:t>R4-1901383</w:t>
      </w:r>
      <w:r w:rsidR="0004093F" w:rsidRPr="00313BF9">
        <w:rPr>
          <w:rFonts w:ascii="Times New Roman" w:hAnsi="Times New Roman"/>
          <w:kern w:val="0"/>
          <w:sz w:val="20"/>
          <w:szCs w:val="20"/>
          <w:lang w:val="en-GB" w:eastAsia="en-US"/>
        </w:rPr>
        <w:t xml:space="preserve"> “</w:t>
      </w:r>
      <w:r w:rsidR="00EC5B98" w:rsidRPr="00EC5B98">
        <w:rPr>
          <w:rFonts w:ascii="Times New Roman" w:hAnsi="Times New Roman"/>
          <w:kern w:val="0"/>
          <w:sz w:val="20"/>
          <w:szCs w:val="20"/>
          <w:lang w:val="en-GB" w:eastAsia="en-US"/>
        </w:rPr>
        <w:t>WF on NR MIMO OTA</w:t>
      </w:r>
      <w:r w:rsidR="0004093F" w:rsidRPr="00313BF9">
        <w:rPr>
          <w:rFonts w:ascii="Times New Roman" w:hAnsi="Times New Roman"/>
          <w:kern w:val="0"/>
          <w:sz w:val="20"/>
          <w:szCs w:val="20"/>
          <w:lang w:val="en-GB" w:eastAsia="en-US"/>
        </w:rPr>
        <w:t>”</w:t>
      </w:r>
      <w:r w:rsidR="00EC5B98" w:rsidRPr="00593306">
        <w:rPr>
          <w:rFonts w:ascii="Times New Roman" w:hAnsi="Times New Roman"/>
          <w:kern w:val="0"/>
          <w:sz w:val="20"/>
          <w:szCs w:val="20"/>
          <w:lang w:val="en-GB" w:eastAsia="en-US"/>
        </w:rPr>
        <w:t xml:space="preserve"> </w:t>
      </w:r>
      <w:r w:rsidR="00EC5B98" w:rsidRPr="00EC5B98">
        <w:rPr>
          <w:rFonts w:ascii="Times New Roman" w:hAnsi="Times New Roman"/>
          <w:kern w:val="0"/>
          <w:sz w:val="20"/>
          <w:szCs w:val="20"/>
          <w:lang w:val="en-GB" w:eastAsia="en-US"/>
        </w:rPr>
        <w:t xml:space="preserve">CAICT, Spirent, </w:t>
      </w:r>
      <w:proofErr w:type="spellStart"/>
      <w:r w:rsidR="00EC5B98" w:rsidRPr="00EC5B98">
        <w:rPr>
          <w:rFonts w:ascii="Times New Roman" w:hAnsi="Times New Roman"/>
          <w:kern w:val="0"/>
          <w:sz w:val="20"/>
          <w:szCs w:val="20"/>
          <w:lang w:val="en-GB" w:eastAsia="en-US"/>
        </w:rPr>
        <w:t>Keysight</w:t>
      </w:r>
      <w:proofErr w:type="spellEnd"/>
      <w:r w:rsidR="00EC5B98" w:rsidRPr="00EC5B98">
        <w:rPr>
          <w:rFonts w:ascii="Times New Roman" w:hAnsi="Times New Roman"/>
          <w:kern w:val="0"/>
          <w:sz w:val="20"/>
          <w:szCs w:val="20"/>
          <w:lang w:val="en-GB" w:eastAsia="en-US"/>
        </w:rPr>
        <w:t xml:space="preserve"> Technologies</w:t>
      </w:r>
    </w:p>
    <w:p w:rsidR="0004093F" w:rsidRPr="00D04FCE" w:rsidRDefault="009E308D" w:rsidP="009E308D">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04FCE">
        <w:rPr>
          <w:rFonts w:ascii="Times New Roman" w:hAnsi="Times New Roman"/>
          <w:kern w:val="0"/>
          <w:sz w:val="20"/>
          <w:szCs w:val="20"/>
          <w:lang w:val="en-GB" w:eastAsia="en-US"/>
        </w:rPr>
        <w:t>R4-1900125</w:t>
      </w:r>
      <w:r w:rsidR="0004093F" w:rsidRPr="00D04FCE">
        <w:rPr>
          <w:rFonts w:ascii="Times New Roman" w:hAnsi="Times New Roman"/>
          <w:kern w:val="0"/>
          <w:sz w:val="20"/>
          <w:szCs w:val="20"/>
          <w:lang w:val="en-GB" w:eastAsia="en-US"/>
        </w:rPr>
        <w:t xml:space="preserve"> “</w:t>
      </w:r>
      <w:r w:rsidRPr="00D04FCE">
        <w:rPr>
          <w:rFonts w:ascii="Times New Roman" w:hAnsi="Times New Roman"/>
          <w:kern w:val="0"/>
          <w:sz w:val="20"/>
          <w:szCs w:val="20"/>
          <w:lang w:val="en-GB" w:eastAsia="en-US"/>
        </w:rPr>
        <w:t>NR ATF measurements</w:t>
      </w:r>
      <w:r w:rsidR="0004093F" w:rsidRPr="00D04FCE">
        <w:rPr>
          <w:rFonts w:ascii="Times New Roman" w:hAnsi="Times New Roman"/>
          <w:kern w:val="0"/>
          <w:sz w:val="20"/>
          <w:szCs w:val="20"/>
          <w:lang w:val="en-GB" w:eastAsia="en-US"/>
        </w:rPr>
        <w:t xml:space="preserve">” </w:t>
      </w:r>
      <w:r w:rsidRPr="00D04FCE">
        <w:rPr>
          <w:rFonts w:ascii="Times New Roman" w:hAnsi="Times New Roman"/>
          <w:kern w:val="0"/>
          <w:sz w:val="20"/>
          <w:szCs w:val="20"/>
          <w:lang w:val="en-GB" w:eastAsia="en-US"/>
        </w:rPr>
        <w:t>Intel Corporation</w:t>
      </w:r>
    </w:p>
    <w:p w:rsidR="0004093F" w:rsidRPr="00D04FCE" w:rsidRDefault="002F47C0" w:rsidP="002F47C0">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04FCE">
        <w:rPr>
          <w:rFonts w:ascii="Times New Roman" w:hAnsi="Times New Roman"/>
          <w:kern w:val="0"/>
          <w:sz w:val="20"/>
          <w:szCs w:val="20"/>
          <w:lang w:val="en-GB" w:eastAsia="en-US"/>
        </w:rPr>
        <w:t>R4-1900267</w:t>
      </w:r>
      <w:r w:rsidR="0004093F" w:rsidRPr="00D04FCE">
        <w:rPr>
          <w:rFonts w:ascii="Times New Roman" w:hAnsi="Times New Roman"/>
          <w:kern w:val="0"/>
          <w:sz w:val="20"/>
          <w:szCs w:val="20"/>
          <w:lang w:val="en-GB" w:eastAsia="en-US"/>
        </w:rPr>
        <w:t xml:space="preserve"> “</w:t>
      </w:r>
      <w:r w:rsidRPr="00D04FCE">
        <w:rPr>
          <w:rFonts w:ascii="Times New Roman" w:hAnsi="Times New Roman"/>
          <w:kern w:val="0"/>
          <w:sz w:val="20"/>
          <w:szCs w:val="20"/>
          <w:lang w:val="en-GB" w:eastAsia="en-US"/>
        </w:rPr>
        <w:t>Discussion on MIMO OTA test conditions in FR1</w:t>
      </w:r>
      <w:r w:rsidR="0004093F" w:rsidRPr="00D04FCE">
        <w:rPr>
          <w:rFonts w:ascii="Times New Roman" w:hAnsi="Times New Roman"/>
          <w:kern w:val="0"/>
          <w:sz w:val="20"/>
          <w:szCs w:val="20"/>
          <w:lang w:val="en-GB" w:eastAsia="en-US"/>
        </w:rPr>
        <w:t xml:space="preserve">”, </w:t>
      </w:r>
      <w:r w:rsidRPr="00D04FCE">
        <w:rPr>
          <w:rFonts w:ascii="Times New Roman" w:hAnsi="Times New Roman"/>
          <w:kern w:val="0"/>
          <w:sz w:val="20"/>
          <w:szCs w:val="20"/>
          <w:lang w:val="en-GB" w:eastAsia="en-US"/>
        </w:rPr>
        <w:t>OPPO</w:t>
      </w:r>
    </w:p>
    <w:p w:rsidR="00DF579F" w:rsidRPr="00D04FCE" w:rsidRDefault="002F47C0" w:rsidP="002F47C0">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04FCE">
        <w:rPr>
          <w:rFonts w:ascii="Times New Roman" w:hAnsi="Times New Roman"/>
          <w:kern w:val="0"/>
          <w:sz w:val="20"/>
          <w:szCs w:val="20"/>
          <w:lang w:val="en-GB" w:eastAsia="en-US"/>
        </w:rPr>
        <w:t>R4-1900576</w:t>
      </w:r>
      <w:r w:rsidR="00DF579F" w:rsidRPr="00D04FCE">
        <w:rPr>
          <w:rFonts w:ascii="Times New Roman" w:hAnsi="Times New Roman"/>
          <w:kern w:val="0"/>
          <w:sz w:val="20"/>
          <w:szCs w:val="20"/>
          <w:lang w:val="en-GB" w:eastAsia="en-US"/>
        </w:rPr>
        <w:t xml:space="preserve"> “</w:t>
      </w:r>
      <w:r w:rsidRPr="00D04FCE">
        <w:rPr>
          <w:rFonts w:ascii="Times New Roman" w:hAnsi="Times New Roman"/>
          <w:kern w:val="0"/>
          <w:sz w:val="20"/>
          <w:szCs w:val="20"/>
          <w:lang w:val="en-GB" w:eastAsia="en-US"/>
        </w:rPr>
        <w:t>Discussion on noise-limited condition and interference-limited condition for NR MIMO OTA in FR1</w:t>
      </w:r>
      <w:r w:rsidR="00DF579F" w:rsidRPr="00D04FCE">
        <w:rPr>
          <w:rFonts w:ascii="Times New Roman" w:hAnsi="Times New Roman"/>
          <w:kern w:val="0"/>
          <w:sz w:val="20"/>
          <w:szCs w:val="20"/>
          <w:lang w:val="en-GB" w:eastAsia="en-US"/>
        </w:rPr>
        <w:t xml:space="preserve">” </w:t>
      </w:r>
      <w:r w:rsidRPr="00D04FCE">
        <w:rPr>
          <w:rFonts w:ascii="Times New Roman" w:hAnsi="Times New Roman"/>
          <w:kern w:val="0"/>
          <w:sz w:val="20"/>
          <w:szCs w:val="20"/>
          <w:lang w:val="en-GB" w:eastAsia="en-US"/>
        </w:rPr>
        <w:t>NTT DOCOMO, INC</w:t>
      </w:r>
    </w:p>
    <w:p w:rsidR="00DF579F" w:rsidRPr="00D04FCE" w:rsidRDefault="002F47C0" w:rsidP="002F47C0">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04FCE">
        <w:rPr>
          <w:rFonts w:ascii="Times New Roman" w:hAnsi="Times New Roman"/>
          <w:kern w:val="0"/>
          <w:sz w:val="20"/>
          <w:szCs w:val="20"/>
          <w:lang w:val="en-GB" w:eastAsia="en-US"/>
        </w:rPr>
        <w:t>R4-1900498</w:t>
      </w:r>
      <w:r w:rsidR="00DF579F" w:rsidRPr="00D04FCE">
        <w:rPr>
          <w:rFonts w:ascii="Times New Roman" w:hAnsi="Times New Roman"/>
          <w:kern w:val="0"/>
          <w:sz w:val="20"/>
          <w:szCs w:val="20"/>
          <w:lang w:val="en-GB" w:eastAsia="en-US"/>
        </w:rPr>
        <w:t xml:space="preserve"> “</w:t>
      </w:r>
      <w:r w:rsidRPr="00D04FCE">
        <w:rPr>
          <w:rFonts w:ascii="Times New Roman" w:hAnsi="Times New Roman"/>
          <w:kern w:val="0"/>
          <w:sz w:val="20"/>
          <w:szCs w:val="20"/>
          <w:lang w:val="en-GB" w:eastAsia="en-US"/>
        </w:rPr>
        <w:t>3D MPAC System Proposal for FR1 NR MIMO OTA Testing</w:t>
      </w:r>
      <w:r w:rsidR="00DF579F" w:rsidRPr="00D04FCE">
        <w:rPr>
          <w:rFonts w:ascii="Times New Roman" w:hAnsi="Times New Roman"/>
          <w:kern w:val="0"/>
          <w:sz w:val="20"/>
          <w:szCs w:val="20"/>
          <w:lang w:val="en-GB" w:eastAsia="en-US"/>
        </w:rPr>
        <w:t xml:space="preserve">” </w:t>
      </w:r>
      <w:proofErr w:type="spellStart"/>
      <w:r w:rsidR="00DF579F" w:rsidRPr="00D04FCE">
        <w:rPr>
          <w:rFonts w:ascii="Times New Roman" w:hAnsi="Times New Roman"/>
          <w:kern w:val="0"/>
          <w:sz w:val="20"/>
          <w:szCs w:val="20"/>
          <w:lang w:val="en-GB" w:eastAsia="en-US"/>
        </w:rPr>
        <w:t>Keysight</w:t>
      </w:r>
      <w:proofErr w:type="spellEnd"/>
      <w:r w:rsidR="00DF579F" w:rsidRPr="00D04FCE">
        <w:rPr>
          <w:rFonts w:ascii="Times New Roman" w:hAnsi="Times New Roman"/>
          <w:kern w:val="0"/>
          <w:sz w:val="20"/>
          <w:szCs w:val="20"/>
          <w:lang w:val="en-GB" w:eastAsia="en-US"/>
        </w:rPr>
        <w:t xml:space="preserve"> Technologies UK Ltd</w:t>
      </w:r>
    </w:p>
    <w:p w:rsidR="00DF579F" w:rsidRPr="00D04FCE" w:rsidRDefault="002F47C0" w:rsidP="002F47C0">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04FCE">
        <w:rPr>
          <w:rFonts w:ascii="Times New Roman" w:hAnsi="Times New Roman"/>
          <w:kern w:val="0"/>
          <w:sz w:val="20"/>
          <w:szCs w:val="20"/>
          <w:lang w:val="en-GB" w:eastAsia="en-US"/>
        </w:rPr>
        <w:t>R4-1900502</w:t>
      </w:r>
      <w:r w:rsidR="00DF579F" w:rsidRPr="00D04FCE">
        <w:rPr>
          <w:rFonts w:ascii="Times New Roman" w:hAnsi="Times New Roman"/>
          <w:kern w:val="0"/>
          <w:sz w:val="20"/>
          <w:szCs w:val="20"/>
          <w:lang w:val="en-GB" w:eastAsia="en-US"/>
        </w:rPr>
        <w:t xml:space="preserve"> “</w:t>
      </w:r>
      <w:r w:rsidRPr="00D04FCE">
        <w:rPr>
          <w:rFonts w:ascii="Times New Roman" w:hAnsi="Times New Roman"/>
          <w:kern w:val="0"/>
          <w:sz w:val="20"/>
          <w:szCs w:val="20"/>
          <w:lang w:val="en-GB" w:eastAsia="en-US"/>
        </w:rPr>
        <w:t>RTS system setup for 4x4 MIMO OTA testing</w:t>
      </w:r>
      <w:r w:rsidR="00DF579F" w:rsidRPr="00D04FCE">
        <w:rPr>
          <w:rFonts w:ascii="Times New Roman" w:hAnsi="Times New Roman"/>
          <w:kern w:val="0"/>
          <w:sz w:val="20"/>
          <w:szCs w:val="20"/>
          <w:lang w:val="en-GB" w:eastAsia="en-US"/>
        </w:rPr>
        <w:t xml:space="preserve">” </w:t>
      </w:r>
      <w:proofErr w:type="spellStart"/>
      <w:r w:rsidRPr="00D04FCE">
        <w:rPr>
          <w:rFonts w:ascii="Times New Roman" w:hAnsi="Times New Roman"/>
          <w:kern w:val="0"/>
          <w:sz w:val="20"/>
          <w:szCs w:val="20"/>
          <w:lang w:val="en-GB" w:eastAsia="en-US"/>
        </w:rPr>
        <w:t>Keysight</w:t>
      </w:r>
      <w:proofErr w:type="spellEnd"/>
      <w:r w:rsidRPr="00D04FCE">
        <w:rPr>
          <w:rFonts w:ascii="Times New Roman" w:hAnsi="Times New Roman"/>
          <w:kern w:val="0"/>
          <w:sz w:val="20"/>
          <w:szCs w:val="20"/>
          <w:lang w:val="en-GB" w:eastAsia="en-US"/>
        </w:rPr>
        <w:t xml:space="preserve"> Technologies UK Ltd, General Test Systems</w:t>
      </w:r>
    </w:p>
    <w:p w:rsidR="00DF579F" w:rsidRPr="00D04FCE" w:rsidRDefault="002F47C0" w:rsidP="002F47C0">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04FCE">
        <w:rPr>
          <w:rFonts w:ascii="Times New Roman" w:hAnsi="Times New Roman"/>
          <w:kern w:val="0"/>
          <w:sz w:val="20"/>
          <w:szCs w:val="20"/>
          <w:lang w:val="en-GB" w:eastAsia="en-US"/>
        </w:rPr>
        <w:t>R4-1900271</w:t>
      </w:r>
      <w:r w:rsidR="00DF579F" w:rsidRPr="00D04FCE">
        <w:rPr>
          <w:rFonts w:ascii="Times New Roman" w:hAnsi="Times New Roman"/>
          <w:kern w:val="0"/>
          <w:sz w:val="20"/>
          <w:szCs w:val="20"/>
          <w:lang w:val="en-GB" w:eastAsia="en-US"/>
        </w:rPr>
        <w:t xml:space="preserve"> “</w:t>
      </w:r>
      <w:r w:rsidRPr="00D04FCE">
        <w:rPr>
          <w:rFonts w:ascii="Times New Roman" w:hAnsi="Times New Roman"/>
          <w:kern w:val="0"/>
          <w:sz w:val="20"/>
          <w:szCs w:val="20"/>
          <w:lang w:val="en-GB" w:eastAsia="en-US"/>
        </w:rPr>
        <w:t>NR MIMO OTA Tests at FR2</w:t>
      </w:r>
      <w:r w:rsidR="00DF579F" w:rsidRPr="00D04FCE">
        <w:rPr>
          <w:rFonts w:ascii="Times New Roman" w:hAnsi="Times New Roman"/>
          <w:kern w:val="0"/>
          <w:sz w:val="20"/>
          <w:szCs w:val="20"/>
          <w:lang w:val="en-GB" w:eastAsia="en-US"/>
        </w:rPr>
        <w:t xml:space="preserve">” </w:t>
      </w:r>
      <w:proofErr w:type="spellStart"/>
      <w:r w:rsidR="00DF579F" w:rsidRPr="00D04FCE">
        <w:rPr>
          <w:rFonts w:ascii="Times New Roman" w:hAnsi="Times New Roman"/>
          <w:kern w:val="0"/>
          <w:sz w:val="20"/>
          <w:szCs w:val="20"/>
          <w:lang w:val="en-GB" w:eastAsia="en-US"/>
        </w:rPr>
        <w:t>Keysight</w:t>
      </w:r>
      <w:proofErr w:type="spellEnd"/>
      <w:r w:rsidR="00DF579F" w:rsidRPr="00D04FCE">
        <w:rPr>
          <w:rFonts w:ascii="Times New Roman" w:hAnsi="Times New Roman"/>
          <w:kern w:val="0"/>
          <w:sz w:val="20"/>
          <w:szCs w:val="20"/>
          <w:lang w:val="en-GB" w:eastAsia="en-US"/>
        </w:rPr>
        <w:t xml:space="preserve"> Technologies UK Ltd, GTS</w:t>
      </w:r>
    </w:p>
    <w:p w:rsidR="00DF579F" w:rsidRPr="00D04FCE" w:rsidRDefault="00DF579F" w:rsidP="00D04FCE">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04FCE">
        <w:rPr>
          <w:rFonts w:ascii="Times New Roman" w:hAnsi="Times New Roman"/>
          <w:kern w:val="0"/>
          <w:sz w:val="20"/>
          <w:szCs w:val="20"/>
          <w:lang w:val="en-GB" w:eastAsia="en-US"/>
        </w:rPr>
        <w:t xml:space="preserve">R4-1814835 “On Feasibility of MPAC Systems for FR2” </w:t>
      </w:r>
      <w:r w:rsidR="00D04FCE" w:rsidRPr="00D04FCE">
        <w:rPr>
          <w:rFonts w:ascii="Times New Roman" w:hAnsi="Times New Roman"/>
          <w:kern w:val="0"/>
          <w:sz w:val="20"/>
          <w:szCs w:val="20"/>
          <w:lang w:val="en-GB" w:eastAsia="en-US"/>
        </w:rPr>
        <w:t>Sony, MVG</w:t>
      </w:r>
    </w:p>
    <w:p w:rsidR="00DF579F" w:rsidRPr="00D04FCE" w:rsidRDefault="00D04FCE" w:rsidP="00D04FCE">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04FCE">
        <w:rPr>
          <w:rFonts w:ascii="Times New Roman" w:hAnsi="Times New Roman"/>
          <w:kern w:val="0"/>
          <w:sz w:val="20"/>
          <w:szCs w:val="20"/>
          <w:lang w:val="en-GB" w:eastAsia="en-US"/>
        </w:rPr>
        <w:t>R4-1900499</w:t>
      </w:r>
      <w:r w:rsidR="00DF579F" w:rsidRPr="00D04FCE">
        <w:rPr>
          <w:rFonts w:ascii="Times New Roman" w:hAnsi="Times New Roman"/>
          <w:kern w:val="0"/>
          <w:sz w:val="20"/>
          <w:szCs w:val="20"/>
          <w:lang w:val="en-GB" w:eastAsia="en-US"/>
        </w:rPr>
        <w:t xml:space="preserve"> “</w:t>
      </w:r>
      <w:r w:rsidRPr="00D04FCE">
        <w:rPr>
          <w:rFonts w:ascii="Times New Roman" w:hAnsi="Times New Roman"/>
          <w:kern w:val="0"/>
          <w:sz w:val="20"/>
          <w:szCs w:val="20"/>
          <w:lang w:val="en-GB" w:eastAsia="en-US"/>
        </w:rPr>
        <w:t>3D MPAC System Proposal for FR2 NR MIMO OTA Testing</w:t>
      </w:r>
      <w:r w:rsidR="00DF579F" w:rsidRPr="00D04FCE">
        <w:rPr>
          <w:rFonts w:ascii="Times New Roman" w:hAnsi="Times New Roman"/>
          <w:kern w:val="0"/>
          <w:sz w:val="20"/>
          <w:szCs w:val="20"/>
          <w:lang w:val="en-GB" w:eastAsia="en-US"/>
        </w:rPr>
        <w:t xml:space="preserve">” </w:t>
      </w:r>
      <w:proofErr w:type="spellStart"/>
      <w:r w:rsidR="00DF579F" w:rsidRPr="00D04FCE">
        <w:rPr>
          <w:rFonts w:ascii="Times New Roman" w:hAnsi="Times New Roman"/>
          <w:kern w:val="0"/>
          <w:sz w:val="20"/>
          <w:szCs w:val="20"/>
          <w:lang w:val="en-GB" w:eastAsia="en-US"/>
        </w:rPr>
        <w:t>Keysight</w:t>
      </w:r>
      <w:proofErr w:type="spellEnd"/>
      <w:r w:rsidR="00DF579F" w:rsidRPr="00D04FCE">
        <w:rPr>
          <w:rFonts w:ascii="Times New Roman" w:hAnsi="Times New Roman"/>
          <w:kern w:val="0"/>
          <w:sz w:val="20"/>
          <w:szCs w:val="20"/>
          <w:lang w:val="en-GB" w:eastAsia="en-US"/>
        </w:rPr>
        <w:t xml:space="preserve"> Technologies UK Ltd</w:t>
      </w:r>
    </w:p>
    <w:p w:rsidR="00DF579F" w:rsidRPr="00D04FCE" w:rsidRDefault="00D04FCE" w:rsidP="00D04FCE">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04FCE">
        <w:rPr>
          <w:rFonts w:ascii="Times New Roman" w:hAnsi="Times New Roman"/>
          <w:kern w:val="0"/>
          <w:sz w:val="20"/>
          <w:szCs w:val="20"/>
          <w:lang w:val="en-GB" w:eastAsia="en-US"/>
        </w:rPr>
        <w:t>R4-1901767</w:t>
      </w:r>
      <w:r w:rsidR="00DF579F" w:rsidRPr="00D04FCE">
        <w:rPr>
          <w:rFonts w:ascii="Times New Roman" w:hAnsi="Times New Roman"/>
          <w:kern w:val="0"/>
          <w:sz w:val="20"/>
          <w:szCs w:val="20"/>
          <w:lang w:val="en-GB" w:eastAsia="en-US"/>
        </w:rPr>
        <w:t xml:space="preserve"> “</w:t>
      </w:r>
      <w:r w:rsidRPr="00D04FCE">
        <w:rPr>
          <w:rFonts w:ascii="Times New Roman" w:hAnsi="Times New Roman"/>
          <w:kern w:val="0"/>
          <w:sz w:val="20"/>
          <w:szCs w:val="20"/>
          <w:lang w:val="en-GB" w:eastAsia="en-US"/>
        </w:rPr>
        <w:t>Setup considerations for FR2</w:t>
      </w:r>
      <w:r w:rsidR="00DF579F" w:rsidRPr="00D04FCE">
        <w:rPr>
          <w:rFonts w:ascii="Times New Roman" w:hAnsi="Times New Roman"/>
          <w:kern w:val="0"/>
          <w:sz w:val="20"/>
          <w:szCs w:val="20"/>
          <w:lang w:val="en-GB" w:eastAsia="en-US"/>
        </w:rPr>
        <w:t xml:space="preserve">” </w:t>
      </w:r>
      <w:r w:rsidRPr="00D04FCE">
        <w:rPr>
          <w:rFonts w:ascii="Times New Roman" w:hAnsi="Times New Roman"/>
          <w:kern w:val="0"/>
          <w:sz w:val="20"/>
          <w:szCs w:val="20"/>
          <w:lang w:val="en-GB" w:eastAsia="en-US"/>
        </w:rPr>
        <w:t>ROHDE &amp; SCHWARZ</w:t>
      </w:r>
    </w:p>
    <w:p w:rsidR="00DF579F" w:rsidRPr="00D04FCE" w:rsidRDefault="00D04FCE" w:rsidP="00D04FCE">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04FCE">
        <w:rPr>
          <w:rFonts w:ascii="Times New Roman" w:hAnsi="Times New Roman"/>
          <w:kern w:val="0"/>
          <w:sz w:val="20"/>
          <w:szCs w:val="20"/>
          <w:lang w:val="en-GB" w:eastAsia="en-US"/>
        </w:rPr>
        <w:t>R4-1900500</w:t>
      </w:r>
      <w:r w:rsidR="00DF579F" w:rsidRPr="00D04FCE">
        <w:rPr>
          <w:rFonts w:ascii="Times New Roman" w:hAnsi="Times New Roman"/>
          <w:kern w:val="0"/>
          <w:sz w:val="20"/>
          <w:szCs w:val="20"/>
          <w:lang w:val="en-GB" w:eastAsia="en-US"/>
        </w:rPr>
        <w:t xml:space="preserve"> “</w:t>
      </w:r>
      <w:r w:rsidRPr="00D04FCE">
        <w:rPr>
          <w:rFonts w:ascii="Times New Roman" w:hAnsi="Times New Roman"/>
          <w:kern w:val="0"/>
          <w:sz w:val="20"/>
          <w:szCs w:val="20"/>
          <w:lang w:val="en-GB" w:eastAsia="en-US"/>
        </w:rPr>
        <w:t>Scaling of the 38.901 channel models for FR1 scenarios</w:t>
      </w:r>
      <w:r w:rsidR="00DF579F" w:rsidRPr="00D04FCE">
        <w:rPr>
          <w:rFonts w:ascii="Times New Roman" w:hAnsi="Times New Roman"/>
          <w:kern w:val="0"/>
          <w:sz w:val="20"/>
          <w:szCs w:val="20"/>
          <w:lang w:val="en-GB" w:eastAsia="en-US"/>
        </w:rPr>
        <w:t xml:space="preserve">” </w:t>
      </w:r>
      <w:proofErr w:type="spellStart"/>
      <w:r w:rsidRPr="00D04FCE">
        <w:rPr>
          <w:rFonts w:ascii="Times New Roman" w:hAnsi="Times New Roman"/>
          <w:kern w:val="0"/>
          <w:sz w:val="20"/>
          <w:szCs w:val="20"/>
          <w:lang w:val="en-GB" w:eastAsia="en-US"/>
        </w:rPr>
        <w:t>Keysight</w:t>
      </w:r>
      <w:proofErr w:type="spellEnd"/>
      <w:r w:rsidRPr="00D04FCE">
        <w:rPr>
          <w:rFonts w:ascii="Times New Roman" w:hAnsi="Times New Roman"/>
          <w:kern w:val="0"/>
          <w:sz w:val="20"/>
          <w:szCs w:val="20"/>
          <w:lang w:val="en-GB" w:eastAsia="en-US"/>
        </w:rPr>
        <w:t xml:space="preserve"> Technologies UK Ltd</w:t>
      </w:r>
    </w:p>
    <w:p w:rsidR="00DF579F" w:rsidRPr="00D04FCE" w:rsidRDefault="00D04FCE" w:rsidP="00D04FCE">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04FCE">
        <w:rPr>
          <w:rFonts w:ascii="Times New Roman" w:hAnsi="Times New Roman"/>
          <w:kern w:val="0"/>
          <w:sz w:val="20"/>
          <w:szCs w:val="20"/>
          <w:lang w:val="en-GB" w:eastAsia="en-US"/>
        </w:rPr>
        <w:t>R4-1900501</w:t>
      </w:r>
      <w:r w:rsidR="00DF579F" w:rsidRPr="00D04FCE">
        <w:rPr>
          <w:rFonts w:ascii="Times New Roman" w:hAnsi="Times New Roman"/>
          <w:kern w:val="0"/>
          <w:sz w:val="20"/>
          <w:szCs w:val="20"/>
          <w:lang w:val="en-GB" w:eastAsia="en-US"/>
        </w:rPr>
        <w:t xml:space="preserve"> “</w:t>
      </w:r>
      <w:r w:rsidRPr="00D04FCE">
        <w:rPr>
          <w:rFonts w:ascii="Times New Roman" w:hAnsi="Times New Roman"/>
          <w:kern w:val="0"/>
          <w:sz w:val="20"/>
          <w:szCs w:val="20"/>
          <w:lang w:val="en-GB" w:eastAsia="en-US"/>
        </w:rPr>
        <w:t>Scaling of the 38.901 Channel Models for FR2 Scenarios</w:t>
      </w:r>
      <w:r w:rsidR="00DF579F" w:rsidRPr="00D04FCE">
        <w:rPr>
          <w:rFonts w:ascii="Times New Roman" w:hAnsi="Times New Roman"/>
          <w:kern w:val="0"/>
          <w:sz w:val="20"/>
          <w:szCs w:val="20"/>
          <w:lang w:val="en-GB" w:eastAsia="en-US"/>
        </w:rPr>
        <w:t xml:space="preserve">” </w:t>
      </w:r>
      <w:proofErr w:type="spellStart"/>
      <w:r w:rsidRPr="00D04FCE">
        <w:rPr>
          <w:rFonts w:ascii="Times New Roman" w:hAnsi="Times New Roman"/>
          <w:kern w:val="0"/>
          <w:sz w:val="20"/>
          <w:szCs w:val="20"/>
          <w:lang w:val="en-GB" w:eastAsia="en-US"/>
        </w:rPr>
        <w:t>Keysight</w:t>
      </w:r>
      <w:proofErr w:type="spellEnd"/>
      <w:r w:rsidRPr="00D04FCE">
        <w:rPr>
          <w:rFonts w:ascii="Times New Roman" w:hAnsi="Times New Roman"/>
          <w:kern w:val="0"/>
          <w:sz w:val="20"/>
          <w:szCs w:val="20"/>
          <w:lang w:val="en-GB" w:eastAsia="en-US"/>
        </w:rPr>
        <w:t xml:space="preserve"> Technologies UK Ltd</w:t>
      </w:r>
    </w:p>
    <w:p w:rsidR="00DF579F" w:rsidRPr="00D04FCE" w:rsidRDefault="00D04FCE" w:rsidP="00D04FCE">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04FCE">
        <w:rPr>
          <w:rFonts w:ascii="Times New Roman" w:hAnsi="Times New Roman"/>
          <w:kern w:val="0"/>
          <w:sz w:val="20"/>
          <w:szCs w:val="20"/>
          <w:lang w:val="en-GB" w:eastAsia="en-US"/>
        </w:rPr>
        <w:t>R4-1900754</w:t>
      </w:r>
      <w:r w:rsidR="00DF579F" w:rsidRPr="00D04FCE">
        <w:rPr>
          <w:rFonts w:ascii="Times New Roman" w:hAnsi="Times New Roman"/>
          <w:kern w:val="0"/>
          <w:sz w:val="20"/>
          <w:szCs w:val="20"/>
          <w:lang w:val="en-GB" w:eastAsia="en-US"/>
        </w:rPr>
        <w:t xml:space="preserve"> “</w:t>
      </w:r>
      <w:r w:rsidRPr="00D04FCE">
        <w:rPr>
          <w:rFonts w:ascii="Times New Roman" w:hAnsi="Times New Roman"/>
          <w:kern w:val="0"/>
          <w:sz w:val="20"/>
          <w:szCs w:val="20"/>
          <w:lang w:val="en-GB" w:eastAsia="en-US"/>
        </w:rPr>
        <w:t>Channel model for FR2 MIMO OTA</w:t>
      </w:r>
      <w:r w:rsidR="00DF579F" w:rsidRPr="00D04FCE">
        <w:rPr>
          <w:rFonts w:ascii="Times New Roman" w:hAnsi="Times New Roman"/>
          <w:kern w:val="0"/>
          <w:sz w:val="20"/>
          <w:szCs w:val="20"/>
          <w:lang w:val="en-GB" w:eastAsia="en-US"/>
        </w:rPr>
        <w:t xml:space="preserve">” </w:t>
      </w:r>
      <w:r w:rsidRPr="00D04FCE">
        <w:rPr>
          <w:rFonts w:ascii="Times New Roman" w:hAnsi="Times New Roman"/>
          <w:kern w:val="0"/>
          <w:sz w:val="20"/>
          <w:szCs w:val="20"/>
          <w:lang w:val="en-GB" w:eastAsia="en-US"/>
        </w:rPr>
        <w:t>Qualcomm Incorporated</w:t>
      </w:r>
    </w:p>
    <w:p w:rsidR="00DF579F" w:rsidRPr="00D04FCE" w:rsidRDefault="00D04FCE" w:rsidP="00D04FCE">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04FCE">
        <w:rPr>
          <w:rFonts w:ascii="Times New Roman" w:hAnsi="Times New Roman"/>
          <w:kern w:val="0"/>
          <w:sz w:val="20"/>
          <w:szCs w:val="20"/>
          <w:lang w:val="en-GB" w:eastAsia="en-US"/>
        </w:rPr>
        <w:t>R4-1901379</w:t>
      </w:r>
      <w:r w:rsidR="00DF579F" w:rsidRPr="00D04FCE">
        <w:rPr>
          <w:rFonts w:ascii="Times New Roman" w:hAnsi="Times New Roman"/>
          <w:kern w:val="0"/>
          <w:sz w:val="20"/>
          <w:szCs w:val="20"/>
          <w:lang w:val="en-GB" w:eastAsia="en-US"/>
        </w:rPr>
        <w:t xml:space="preserve"> “</w:t>
      </w:r>
      <w:r w:rsidRPr="00D04FCE">
        <w:rPr>
          <w:rFonts w:ascii="Times New Roman" w:hAnsi="Times New Roman"/>
          <w:kern w:val="0"/>
          <w:sz w:val="20"/>
          <w:szCs w:val="20"/>
          <w:lang w:val="en-GB" w:eastAsia="en-US"/>
        </w:rPr>
        <w:t>On channel model scaling for FR1</w:t>
      </w:r>
      <w:r w:rsidR="00DF579F" w:rsidRPr="00D04FCE">
        <w:rPr>
          <w:rFonts w:ascii="Times New Roman" w:hAnsi="Times New Roman"/>
          <w:kern w:val="0"/>
          <w:sz w:val="20"/>
          <w:szCs w:val="20"/>
          <w:lang w:val="en-GB" w:eastAsia="en-US"/>
        </w:rPr>
        <w:t>” Rohde &amp; Schwarz</w:t>
      </w:r>
    </w:p>
    <w:p w:rsidR="00DF579F" w:rsidRPr="00D04FCE" w:rsidRDefault="00D04FCE" w:rsidP="00D04FCE">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04FCE">
        <w:rPr>
          <w:rFonts w:ascii="Times New Roman" w:hAnsi="Times New Roman"/>
          <w:kern w:val="0"/>
          <w:sz w:val="20"/>
          <w:szCs w:val="20"/>
          <w:lang w:val="en-GB" w:eastAsia="en-US"/>
        </w:rPr>
        <w:t>R4-1901681</w:t>
      </w:r>
      <w:r w:rsidR="00DF579F" w:rsidRPr="00D04FCE">
        <w:rPr>
          <w:rFonts w:ascii="Times New Roman" w:hAnsi="Times New Roman"/>
          <w:kern w:val="0"/>
          <w:sz w:val="20"/>
          <w:szCs w:val="20"/>
          <w:lang w:val="en-GB" w:eastAsia="en-US"/>
        </w:rPr>
        <w:t xml:space="preserve"> “</w:t>
      </w:r>
      <w:r w:rsidRPr="00D04FCE">
        <w:rPr>
          <w:rFonts w:ascii="Times New Roman" w:hAnsi="Times New Roman"/>
          <w:kern w:val="0"/>
          <w:sz w:val="20"/>
          <w:szCs w:val="20"/>
          <w:lang w:val="en-GB" w:eastAsia="en-US"/>
        </w:rPr>
        <w:t>On Output Phase Calibration for MPAC Methodology</w:t>
      </w:r>
      <w:r w:rsidR="00DF579F" w:rsidRPr="00D04FCE">
        <w:rPr>
          <w:rFonts w:ascii="Times New Roman" w:hAnsi="Times New Roman"/>
          <w:kern w:val="0"/>
          <w:sz w:val="20"/>
          <w:szCs w:val="20"/>
          <w:lang w:val="en-GB" w:eastAsia="en-US"/>
        </w:rPr>
        <w:t xml:space="preserve">” </w:t>
      </w:r>
      <w:proofErr w:type="spellStart"/>
      <w:r w:rsidRPr="00D04FCE">
        <w:rPr>
          <w:rFonts w:ascii="Times New Roman" w:hAnsi="Times New Roman"/>
          <w:kern w:val="0"/>
          <w:sz w:val="20"/>
          <w:szCs w:val="20"/>
          <w:lang w:val="en-GB" w:eastAsia="en-US"/>
        </w:rPr>
        <w:t>Keysight</w:t>
      </w:r>
      <w:proofErr w:type="spellEnd"/>
      <w:r w:rsidRPr="00D04FCE">
        <w:rPr>
          <w:rFonts w:ascii="Times New Roman" w:hAnsi="Times New Roman"/>
          <w:kern w:val="0"/>
          <w:sz w:val="20"/>
          <w:szCs w:val="20"/>
          <w:lang w:val="en-GB" w:eastAsia="en-US"/>
        </w:rPr>
        <w:t xml:space="preserve"> Technologies UK Ltd</w:t>
      </w:r>
    </w:p>
    <w:p w:rsidR="003E3A1A" w:rsidRPr="00D04FCE" w:rsidRDefault="00D04FCE" w:rsidP="00D04FCE">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04FCE">
        <w:rPr>
          <w:rFonts w:ascii="Times New Roman" w:hAnsi="Times New Roman"/>
          <w:kern w:val="0"/>
          <w:sz w:val="20"/>
          <w:szCs w:val="20"/>
          <w:lang w:val="en-GB" w:eastAsia="en-US"/>
        </w:rPr>
        <w:t>R4-1901886</w:t>
      </w:r>
      <w:r w:rsidR="00DF579F" w:rsidRPr="00D04FCE">
        <w:rPr>
          <w:rFonts w:ascii="Times New Roman" w:hAnsi="Times New Roman"/>
          <w:kern w:val="0"/>
          <w:sz w:val="20"/>
          <w:szCs w:val="20"/>
          <w:lang w:val="en-GB" w:eastAsia="en-US"/>
        </w:rPr>
        <w:t xml:space="preserve"> “</w:t>
      </w:r>
      <w:r w:rsidRPr="00D04FCE">
        <w:rPr>
          <w:rFonts w:ascii="Times New Roman" w:hAnsi="Times New Roman"/>
          <w:kern w:val="0"/>
          <w:sz w:val="20"/>
          <w:szCs w:val="20"/>
          <w:lang w:val="en-GB" w:eastAsia="en-US"/>
        </w:rPr>
        <w:t>On channel model and test method</w:t>
      </w:r>
      <w:r w:rsidR="00DF579F" w:rsidRPr="00D04FCE">
        <w:rPr>
          <w:rFonts w:ascii="Times New Roman" w:hAnsi="Times New Roman"/>
          <w:kern w:val="0"/>
          <w:sz w:val="20"/>
          <w:szCs w:val="20"/>
          <w:lang w:val="en-GB" w:eastAsia="en-US"/>
        </w:rPr>
        <w:t>” CAICT, SAICT</w:t>
      </w:r>
    </w:p>
    <w:p w:rsidR="00D04FCE" w:rsidRPr="00D04FCE" w:rsidRDefault="00D04FCE" w:rsidP="00D04FCE">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04FCE">
        <w:rPr>
          <w:rFonts w:ascii="Times New Roman" w:hAnsi="Times New Roman"/>
          <w:kern w:val="0"/>
          <w:sz w:val="20"/>
          <w:szCs w:val="20"/>
          <w:lang w:val="en-GB" w:eastAsia="en-US"/>
        </w:rPr>
        <w:t>R4-1901892 “CDL modification proposal” Spirent Communications</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07A" w:rsidRDefault="00DF307A">
      <w:r>
        <w:separator/>
      </w:r>
    </w:p>
  </w:endnote>
  <w:endnote w:type="continuationSeparator" w:id="0">
    <w:p w:rsidR="00DF307A" w:rsidRDefault="00DF3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42EA9">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42EA9">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07A" w:rsidRDefault="00DF307A">
      <w:r>
        <w:separator/>
      </w:r>
    </w:p>
  </w:footnote>
  <w:footnote w:type="continuationSeparator" w:id="0">
    <w:p w:rsidR="00DF307A" w:rsidRDefault="00DF30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316233B"/>
    <w:multiLevelType w:val="hybridMultilevel"/>
    <w:tmpl w:val="8D78B8E8"/>
    <w:lvl w:ilvl="0" w:tplc="4D2AA388">
      <w:start w:val="1"/>
      <w:numFmt w:val="bullet"/>
      <w:lvlText w:val="–"/>
      <w:lvlJc w:val="left"/>
      <w:pPr>
        <w:tabs>
          <w:tab w:val="num" w:pos="720"/>
        </w:tabs>
        <w:ind w:left="720" w:hanging="360"/>
      </w:pPr>
      <w:rPr>
        <w:rFonts w:ascii="Arial" w:hAnsi="Arial" w:hint="default"/>
      </w:rPr>
    </w:lvl>
    <w:lvl w:ilvl="1" w:tplc="03C4E93E">
      <w:start w:val="1"/>
      <w:numFmt w:val="bullet"/>
      <w:lvlText w:val="–"/>
      <w:lvlJc w:val="left"/>
      <w:pPr>
        <w:tabs>
          <w:tab w:val="num" w:pos="1440"/>
        </w:tabs>
        <w:ind w:left="1440" w:hanging="360"/>
      </w:pPr>
      <w:rPr>
        <w:rFonts w:ascii="Arial" w:hAnsi="Arial" w:hint="default"/>
      </w:rPr>
    </w:lvl>
    <w:lvl w:ilvl="2" w:tplc="A2D09484">
      <w:numFmt w:val="bullet"/>
      <w:lvlText w:val="•"/>
      <w:lvlJc w:val="left"/>
      <w:pPr>
        <w:tabs>
          <w:tab w:val="num" w:pos="2160"/>
        </w:tabs>
        <w:ind w:left="2160" w:hanging="360"/>
      </w:pPr>
      <w:rPr>
        <w:rFonts w:ascii="Arial" w:hAnsi="Arial" w:hint="default"/>
      </w:rPr>
    </w:lvl>
    <w:lvl w:ilvl="3" w:tplc="F0767A8C" w:tentative="1">
      <w:start w:val="1"/>
      <w:numFmt w:val="bullet"/>
      <w:lvlText w:val="–"/>
      <w:lvlJc w:val="left"/>
      <w:pPr>
        <w:tabs>
          <w:tab w:val="num" w:pos="2880"/>
        </w:tabs>
        <w:ind w:left="2880" w:hanging="360"/>
      </w:pPr>
      <w:rPr>
        <w:rFonts w:ascii="Arial" w:hAnsi="Arial" w:hint="default"/>
      </w:rPr>
    </w:lvl>
    <w:lvl w:ilvl="4" w:tplc="D2C8F95C" w:tentative="1">
      <w:start w:val="1"/>
      <w:numFmt w:val="bullet"/>
      <w:lvlText w:val="–"/>
      <w:lvlJc w:val="left"/>
      <w:pPr>
        <w:tabs>
          <w:tab w:val="num" w:pos="3600"/>
        </w:tabs>
        <w:ind w:left="3600" w:hanging="360"/>
      </w:pPr>
      <w:rPr>
        <w:rFonts w:ascii="Arial" w:hAnsi="Arial" w:hint="default"/>
      </w:rPr>
    </w:lvl>
    <w:lvl w:ilvl="5" w:tplc="BF5E314C" w:tentative="1">
      <w:start w:val="1"/>
      <w:numFmt w:val="bullet"/>
      <w:lvlText w:val="–"/>
      <w:lvlJc w:val="left"/>
      <w:pPr>
        <w:tabs>
          <w:tab w:val="num" w:pos="4320"/>
        </w:tabs>
        <w:ind w:left="4320" w:hanging="360"/>
      </w:pPr>
      <w:rPr>
        <w:rFonts w:ascii="Arial" w:hAnsi="Arial" w:hint="default"/>
      </w:rPr>
    </w:lvl>
    <w:lvl w:ilvl="6" w:tplc="BF1E9AE0" w:tentative="1">
      <w:start w:val="1"/>
      <w:numFmt w:val="bullet"/>
      <w:lvlText w:val="–"/>
      <w:lvlJc w:val="left"/>
      <w:pPr>
        <w:tabs>
          <w:tab w:val="num" w:pos="5040"/>
        </w:tabs>
        <w:ind w:left="5040" w:hanging="360"/>
      </w:pPr>
      <w:rPr>
        <w:rFonts w:ascii="Arial" w:hAnsi="Arial" w:hint="default"/>
      </w:rPr>
    </w:lvl>
    <w:lvl w:ilvl="7" w:tplc="00E00B3A" w:tentative="1">
      <w:start w:val="1"/>
      <w:numFmt w:val="bullet"/>
      <w:lvlText w:val="–"/>
      <w:lvlJc w:val="left"/>
      <w:pPr>
        <w:tabs>
          <w:tab w:val="num" w:pos="5760"/>
        </w:tabs>
        <w:ind w:left="5760" w:hanging="360"/>
      </w:pPr>
      <w:rPr>
        <w:rFonts w:ascii="Arial" w:hAnsi="Arial" w:hint="default"/>
      </w:rPr>
    </w:lvl>
    <w:lvl w:ilvl="8" w:tplc="13A277CE" w:tentative="1">
      <w:start w:val="1"/>
      <w:numFmt w:val="bullet"/>
      <w:lvlText w:val="–"/>
      <w:lvlJc w:val="left"/>
      <w:pPr>
        <w:tabs>
          <w:tab w:val="num" w:pos="6480"/>
        </w:tabs>
        <w:ind w:left="6480" w:hanging="360"/>
      </w:pPr>
      <w:rPr>
        <w:rFonts w:ascii="Arial" w:hAnsi="Arial"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6A85D66"/>
    <w:multiLevelType w:val="hybridMultilevel"/>
    <w:tmpl w:val="B99AE49E"/>
    <w:lvl w:ilvl="0" w:tplc="2E6A1D10">
      <w:start w:val="1"/>
      <w:numFmt w:val="bullet"/>
      <w:lvlText w:val="–"/>
      <w:lvlJc w:val="left"/>
      <w:pPr>
        <w:tabs>
          <w:tab w:val="num" w:pos="720"/>
        </w:tabs>
        <w:ind w:left="720" w:hanging="360"/>
      </w:pPr>
      <w:rPr>
        <w:rFonts w:ascii="Arial" w:hAnsi="Arial" w:hint="default"/>
      </w:rPr>
    </w:lvl>
    <w:lvl w:ilvl="1" w:tplc="65FC0704">
      <w:start w:val="1"/>
      <w:numFmt w:val="bullet"/>
      <w:lvlText w:val="–"/>
      <w:lvlJc w:val="left"/>
      <w:pPr>
        <w:tabs>
          <w:tab w:val="num" w:pos="1440"/>
        </w:tabs>
        <w:ind w:left="1440" w:hanging="360"/>
      </w:pPr>
      <w:rPr>
        <w:rFonts w:ascii="Arial" w:hAnsi="Arial" w:hint="default"/>
      </w:rPr>
    </w:lvl>
    <w:lvl w:ilvl="2" w:tplc="9B6031C8" w:tentative="1">
      <w:start w:val="1"/>
      <w:numFmt w:val="bullet"/>
      <w:lvlText w:val="–"/>
      <w:lvlJc w:val="left"/>
      <w:pPr>
        <w:tabs>
          <w:tab w:val="num" w:pos="2160"/>
        </w:tabs>
        <w:ind w:left="2160" w:hanging="360"/>
      </w:pPr>
      <w:rPr>
        <w:rFonts w:ascii="Arial" w:hAnsi="Arial" w:hint="default"/>
      </w:rPr>
    </w:lvl>
    <w:lvl w:ilvl="3" w:tplc="0E82FE0A">
      <w:numFmt w:val="bullet"/>
      <w:lvlText w:val="–"/>
      <w:lvlJc w:val="left"/>
      <w:pPr>
        <w:tabs>
          <w:tab w:val="num" w:pos="2880"/>
        </w:tabs>
        <w:ind w:left="2880" w:hanging="360"/>
      </w:pPr>
      <w:rPr>
        <w:rFonts w:ascii="Arial" w:hAnsi="Arial" w:hint="default"/>
      </w:rPr>
    </w:lvl>
    <w:lvl w:ilvl="4" w:tplc="77E06FCC" w:tentative="1">
      <w:start w:val="1"/>
      <w:numFmt w:val="bullet"/>
      <w:lvlText w:val="–"/>
      <w:lvlJc w:val="left"/>
      <w:pPr>
        <w:tabs>
          <w:tab w:val="num" w:pos="3600"/>
        </w:tabs>
        <w:ind w:left="3600" w:hanging="360"/>
      </w:pPr>
      <w:rPr>
        <w:rFonts w:ascii="Arial" w:hAnsi="Arial" w:hint="default"/>
      </w:rPr>
    </w:lvl>
    <w:lvl w:ilvl="5" w:tplc="3EBC0BC8" w:tentative="1">
      <w:start w:val="1"/>
      <w:numFmt w:val="bullet"/>
      <w:lvlText w:val="–"/>
      <w:lvlJc w:val="left"/>
      <w:pPr>
        <w:tabs>
          <w:tab w:val="num" w:pos="4320"/>
        </w:tabs>
        <w:ind w:left="4320" w:hanging="360"/>
      </w:pPr>
      <w:rPr>
        <w:rFonts w:ascii="Arial" w:hAnsi="Arial" w:hint="default"/>
      </w:rPr>
    </w:lvl>
    <w:lvl w:ilvl="6" w:tplc="6E486002" w:tentative="1">
      <w:start w:val="1"/>
      <w:numFmt w:val="bullet"/>
      <w:lvlText w:val="–"/>
      <w:lvlJc w:val="left"/>
      <w:pPr>
        <w:tabs>
          <w:tab w:val="num" w:pos="5040"/>
        </w:tabs>
        <w:ind w:left="5040" w:hanging="360"/>
      </w:pPr>
      <w:rPr>
        <w:rFonts w:ascii="Arial" w:hAnsi="Arial" w:hint="default"/>
      </w:rPr>
    </w:lvl>
    <w:lvl w:ilvl="7" w:tplc="B8402186" w:tentative="1">
      <w:start w:val="1"/>
      <w:numFmt w:val="bullet"/>
      <w:lvlText w:val="–"/>
      <w:lvlJc w:val="left"/>
      <w:pPr>
        <w:tabs>
          <w:tab w:val="num" w:pos="5760"/>
        </w:tabs>
        <w:ind w:left="5760" w:hanging="360"/>
      </w:pPr>
      <w:rPr>
        <w:rFonts w:ascii="Arial" w:hAnsi="Arial" w:hint="default"/>
      </w:rPr>
    </w:lvl>
    <w:lvl w:ilvl="8" w:tplc="675EEB9E" w:tentative="1">
      <w:start w:val="1"/>
      <w:numFmt w:val="bullet"/>
      <w:lvlText w:val="–"/>
      <w:lvlJc w:val="left"/>
      <w:pPr>
        <w:tabs>
          <w:tab w:val="num" w:pos="6480"/>
        </w:tabs>
        <w:ind w:left="6480" w:hanging="360"/>
      </w:pPr>
      <w:rPr>
        <w:rFonts w:ascii="Arial" w:hAnsi="Arial" w:hint="default"/>
      </w:rPr>
    </w:lvl>
  </w:abstractNum>
  <w:abstractNum w:abstractNumId="13">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4">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16">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4071D0D"/>
    <w:multiLevelType w:val="hybridMultilevel"/>
    <w:tmpl w:val="79D2DCB4"/>
    <w:lvl w:ilvl="0" w:tplc="6C86B7C0">
      <w:start w:val="1"/>
      <w:numFmt w:val="bullet"/>
      <w:lvlText w:val="–"/>
      <w:lvlJc w:val="left"/>
      <w:pPr>
        <w:tabs>
          <w:tab w:val="num" w:pos="720"/>
        </w:tabs>
        <w:ind w:left="720" w:hanging="360"/>
      </w:pPr>
      <w:rPr>
        <w:rFonts w:ascii="Arial" w:hAnsi="Arial" w:hint="default"/>
      </w:rPr>
    </w:lvl>
    <w:lvl w:ilvl="1" w:tplc="B90A3DFC">
      <w:start w:val="1"/>
      <w:numFmt w:val="bullet"/>
      <w:lvlText w:val="–"/>
      <w:lvlJc w:val="left"/>
      <w:pPr>
        <w:tabs>
          <w:tab w:val="num" w:pos="1440"/>
        </w:tabs>
        <w:ind w:left="1440" w:hanging="360"/>
      </w:pPr>
      <w:rPr>
        <w:rFonts w:ascii="Arial" w:hAnsi="Arial" w:hint="default"/>
      </w:rPr>
    </w:lvl>
    <w:lvl w:ilvl="2" w:tplc="8138A00C">
      <w:numFmt w:val="bullet"/>
      <w:lvlText w:val="•"/>
      <w:lvlJc w:val="left"/>
      <w:pPr>
        <w:tabs>
          <w:tab w:val="num" w:pos="2160"/>
        </w:tabs>
        <w:ind w:left="2160" w:hanging="360"/>
      </w:pPr>
      <w:rPr>
        <w:rFonts w:ascii="Arial" w:hAnsi="Arial" w:hint="default"/>
      </w:rPr>
    </w:lvl>
    <w:lvl w:ilvl="3" w:tplc="8DF20EDC" w:tentative="1">
      <w:start w:val="1"/>
      <w:numFmt w:val="bullet"/>
      <w:lvlText w:val="–"/>
      <w:lvlJc w:val="left"/>
      <w:pPr>
        <w:tabs>
          <w:tab w:val="num" w:pos="2880"/>
        </w:tabs>
        <w:ind w:left="2880" w:hanging="360"/>
      </w:pPr>
      <w:rPr>
        <w:rFonts w:ascii="Arial" w:hAnsi="Arial" w:hint="default"/>
      </w:rPr>
    </w:lvl>
    <w:lvl w:ilvl="4" w:tplc="8B3AAFD2" w:tentative="1">
      <w:start w:val="1"/>
      <w:numFmt w:val="bullet"/>
      <w:lvlText w:val="–"/>
      <w:lvlJc w:val="left"/>
      <w:pPr>
        <w:tabs>
          <w:tab w:val="num" w:pos="3600"/>
        </w:tabs>
        <w:ind w:left="3600" w:hanging="360"/>
      </w:pPr>
      <w:rPr>
        <w:rFonts w:ascii="Arial" w:hAnsi="Arial" w:hint="default"/>
      </w:rPr>
    </w:lvl>
    <w:lvl w:ilvl="5" w:tplc="BCE07D1E" w:tentative="1">
      <w:start w:val="1"/>
      <w:numFmt w:val="bullet"/>
      <w:lvlText w:val="–"/>
      <w:lvlJc w:val="left"/>
      <w:pPr>
        <w:tabs>
          <w:tab w:val="num" w:pos="4320"/>
        </w:tabs>
        <w:ind w:left="4320" w:hanging="360"/>
      </w:pPr>
      <w:rPr>
        <w:rFonts w:ascii="Arial" w:hAnsi="Arial" w:hint="default"/>
      </w:rPr>
    </w:lvl>
    <w:lvl w:ilvl="6" w:tplc="8026A126" w:tentative="1">
      <w:start w:val="1"/>
      <w:numFmt w:val="bullet"/>
      <w:lvlText w:val="–"/>
      <w:lvlJc w:val="left"/>
      <w:pPr>
        <w:tabs>
          <w:tab w:val="num" w:pos="5040"/>
        </w:tabs>
        <w:ind w:left="5040" w:hanging="360"/>
      </w:pPr>
      <w:rPr>
        <w:rFonts w:ascii="Arial" w:hAnsi="Arial" w:hint="default"/>
      </w:rPr>
    </w:lvl>
    <w:lvl w:ilvl="7" w:tplc="D994B52E" w:tentative="1">
      <w:start w:val="1"/>
      <w:numFmt w:val="bullet"/>
      <w:lvlText w:val="–"/>
      <w:lvlJc w:val="left"/>
      <w:pPr>
        <w:tabs>
          <w:tab w:val="num" w:pos="5760"/>
        </w:tabs>
        <w:ind w:left="5760" w:hanging="360"/>
      </w:pPr>
      <w:rPr>
        <w:rFonts w:ascii="Arial" w:hAnsi="Arial" w:hint="default"/>
      </w:rPr>
    </w:lvl>
    <w:lvl w:ilvl="8" w:tplc="494EAD9A" w:tentative="1">
      <w:start w:val="1"/>
      <w:numFmt w:val="bullet"/>
      <w:lvlText w:val="–"/>
      <w:lvlJc w:val="left"/>
      <w:pPr>
        <w:tabs>
          <w:tab w:val="num" w:pos="6480"/>
        </w:tabs>
        <w:ind w:left="6480" w:hanging="360"/>
      </w:pPr>
      <w:rPr>
        <w:rFonts w:ascii="Arial" w:hAnsi="Arial"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1">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2"/>
  </w:num>
  <w:num w:numId="4">
    <w:abstractNumId w:val="19"/>
  </w:num>
  <w:num w:numId="5">
    <w:abstractNumId w:val="7"/>
  </w:num>
  <w:num w:numId="6">
    <w:abstractNumId w:val="23"/>
  </w:num>
  <w:num w:numId="7">
    <w:abstractNumId w:val="1"/>
  </w:num>
  <w:num w:numId="8">
    <w:abstractNumId w:val="5"/>
  </w:num>
  <w:num w:numId="9">
    <w:abstractNumId w:val="16"/>
  </w:num>
  <w:num w:numId="10">
    <w:abstractNumId w:val="24"/>
  </w:num>
  <w:num w:numId="11">
    <w:abstractNumId w:val="17"/>
  </w:num>
  <w:num w:numId="12">
    <w:abstractNumId w:val="14"/>
  </w:num>
  <w:num w:numId="13">
    <w:abstractNumId w:val="21"/>
  </w:num>
  <w:num w:numId="14">
    <w:abstractNumId w:val="3"/>
  </w:num>
  <w:num w:numId="15">
    <w:abstractNumId w:val="11"/>
  </w:num>
  <w:num w:numId="16">
    <w:abstractNumId w:val="2"/>
  </w:num>
  <w:num w:numId="17">
    <w:abstractNumId w:val="10"/>
  </w:num>
  <w:num w:numId="18">
    <w:abstractNumId w:val="4"/>
  </w:num>
  <w:num w:numId="19">
    <w:abstractNumId w:val="9"/>
  </w:num>
  <w:num w:numId="20">
    <w:abstractNumId w:val="15"/>
  </w:num>
  <w:num w:numId="21">
    <w:abstractNumId w:val="20"/>
  </w:num>
  <w:num w:numId="22">
    <w:abstractNumId w:val="13"/>
  </w:num>
  <w:num w:numId="23">
    <w:abstractNumId w:val="12"/>
  </w:num>
  <w:num w:numId="24">
    <w:abstractNumId w:val="18"/>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093F"/>
    <w:rsid w:val="0004456C"/>
    <w:rsid w:val="000466D2"/>
    <w:rsid w:val="0005259B"/>
    <w:rsid w:val="000528E5"/>
    <w:rsid w:val="00053FEE"/>
    <w:rsid w:val="00060AE4"/>
    <w:rsid w:val="000746A7"/>
    <w:rsid w:val="000910BB"/>
    <w:rsid w:val="000926AF"/>
    <w:rsid w:val="000A3ED2"/>
    <w:rsid w:val="000C00FA"/>
    <w:rsid w:val="000C51AA"/>
    <w:rsid w:val="000D17BC"/>
    <w:rsid w:val="000D2186"/>
    <w:rsid w:val="000E4F35"/>
    <w:rsid w:val="000F0E7D"/>
    <w:rsid w:val="000F6C1C"/>
    <w:rsid w:val="00116F4B"/>
    <w:rsid w:val="00137471"/>
    <w:rsid w:val="00150FD3"/>
    <w:rsid w:val="00152A59"/>
    <w:rsid w:val="00184428"/>
    <w:rsid w:val="001A248F"/>
    <w:rsid w:val="001A3B5F"/>
    <w:rsid w:val="001B5CA8"/>
    <w:rsid w:val="001B7097"/>
    <w:rsid w:val="001C4490"/>
    <w:rsid w:val="001D2C1A"/>
    <w:rsid w:val="001D3BA2"/>
    <w:rsid w:val="001D44B7"/>
    <w:rsid w:val="001E0075"/>
    <w:rsid w:val="001F1B1F"/>
    <w:rsid w:val="001F2A20"/>
    <w:rsid w:val="001F486F"/>
    <w:rsid w:val="00206F0F"/>
    <w:rsid w:val="00207DC4"/>
    <w:rsid w:val="0022485E"/>
    <w:rsid w:val="00243A99"/>
    <w:rsid w:val="0029567C"/>
    <w:rsid w:val="00295750"/>
    <w:rsid w:val="002A746F"/>
    <w:rsid w:val="002E41D3"/>
    <w:rsid w:val="002F47C0"/>
    <w:rsid w:val="002F77E6"/>
    <w:rsid w:val="00301B7A"/>
    <w:rsid w:val="00306D59"/>
    <w:rsid w:val="0032503A"/>
    <w:rsid w:val="00325EE1"/>
    <w:rsid w:val="003357C0"/>
    <w:rsid w:val="00344D60"/>
    <w:rsid w:val="00346477"/>
    <w:rsid w:val="00347CB0"/>
    <w:rsid w:val="0036248C"/>
    <w:rsid w:val="00367401"/>
    <w:rsid w:val="00375678"/>
    <w:rsid w:val="0039390A"/>
    <w:rsid w:val="003949B3"/>
    <w:rsid w:val="00394AB0"/>
    <w:rsid w:val="00396252"/>
    <w:rsid w:val="003A4B47"/>
    <w:rsid w:val="003B24AF"/>
    <w:rsid w:val="003B7182"/>
    <w:rsid w:val="003D5036"/>
    <w:rsid w:val="003D764D"/>
    <w:rsid w:val="003E3A1A"/>
    <w:rsid w:val="0040091C"/>
    <w:rsid w:val="00406D7A"/>
    <w:rsid w:val="004258BA"/>
    <w:rsid w:val="004531C9"/>
    <w:rsid w:val="00456D18"/>
    <w:rsid w:val="00457D91"/>
    <w:rsid w:val="00460C31"/>
    <w:rsid w:val="00464E5B"/>
    <w:rsid w:val="0047055A"/>
    <w:rsid w:val="00474450"/>
    <w:rsid w:val="004863F2"/>
    <w:rsid w:val="004873E6"/>
    <w:rsid w:val="004B15B8"/>
    <w:rsid w:val="004B566C"/>
    <w:rsid w:val="004B7B48"/>
    <w:rsid w:val="004D4AB1"/>
    <w:rsid w:val="004F218A"/>
    <w:rsid w:val="004F70BF"/>
    <w:rsid w:val="0050334E"/>
    <w:rsid w:val="00505387"/>
    <w:rsid w:val="00512DF7"/>
    <w:rsid w:val="005141E7"/>
    <w:rsid w:val="00517E63"/>
    <w:rsid w:val="00526B0D"/>
    <w:rsid w:val="00542EA9"/>
    <w:rsid w:val="0055346F"/>
    <w:rsid w:val="00553510"/>
    <w:rsid w:val="005579FF"/>
    <w:rsid w:val="0057695D"/>
    <w:rsid w:val="005776DD"/>
    <w:rsid w:val="00582117"/>
    <w:rsid w:val="0058478F"/>
    <w:rsid w:val="00593306"/>
    <w:rsid w:val="00593315"/>
    <w:rsid w:val="005A170D"/>
    <w:rsid w:val="005A6C96"/>
    <w:rsid w:val="005C2469"/>
    <w:rsid w:val="005D0377"/>
    <w:rsid w:val="005D0418"/>
    <w:rsid w:val="005E1D58"/>
    <w:rsid w:val="00610E37"/>
    <w:rsid w:val="006207ED"/>
    <w:rsid w:val="00626BC9"/>
    <w:rsid w:val="006458DF"/>
    <w:rsid w:val="00650D52"/>
    <w:rsid w:val="006615B2"/>
    <w:rsid w:val="00662313"/>
    <w:rsid w:val="00673911"/>
    <w:rsid w:val="00684275"/>
    <w:rsid w:val="006870C9"/>
    <w:rsid w:val="006A3ADF"/>
    <w:rsid w:val="006A704A"/>
    <w:rsid w:val="006A7BCB"/>
    <w:rsid w:val="006B4C1E"/>
    <w:rsid w:val="006C090F"/>
    <w:rsid w:val="006C4E32"/>
    <w:rsid w:val="006C56D8"/>
    <w:rsid w:val="006D07AE"/>
    <w:rsid w:val="006D1BF5"/>
    <w:rsid w:val="006D1C93"/>
    <w:rsid w:val="006E3F11"/>
    <w:rsid w:val="00701410"/>
    <w:rsid w:val="007113A1"/>
    <w:rsid w:val="00721CF6"/>
    <w:rsid w:val="00723E46"/>
    <w:rsid w:val="00733826"/>
    <w:rsid w:val="00766CFB"/>
    <w:rsid w:val="007816FF"/>
    <w:rsid w:val="00783B44"/>
    <w:rsid w:val="00785028"/>
    <w:rsid w:val="007A3A5A"/>
    <w:rsid w:val="007A4370"/>
    <w:rsid w:val="007D6E09"/>
    <w:rsid w:val="007E1D15"/>
    <w:rsid w:val="007E1DEA"/>
    <w:rsid w:val="007E2202"/>
    <w:rsid w:val="008145EA"/>
    <w:rsid w:val="00815869"/>
    <w:rsid w:val="00816B81"/>
    <w:rsid w:val="00823B90"/>
    <w:rsid w:val="0083266E"/>
    <w:rsid w:val="008335EA"/>
    <w:rsid w:val="008546E5"/>
    <w:rsid w:val="00871653"/>
    <w:rsid w:val="00881D74"/>
    <w:rsid w:val="00881E7B"/>
    <w:rsid w:val="008836AC"/>
    <w:rsid w:val="00887422"/>
    <w:rsid w:val="0089166C"/>
    <w:rsid w:val="00893204"/>
    <w:rsid w:val="008960DE"/>
    <w:rsid w:val="008A36DF"/>
    <w:rsid w:val="008C1698"/>
    <w:rsid w:val="008C1A3D"/>
    <w:rsid w:val="008D01C3"/>
    <w:rsid w:val="008D04A8"/>
    <w:rsid w:val="008D1E13"/>
    <w:rsid w:val="008D6549"/>
    <w:rsid w:val="008D70D2"/>
    <w:rsid w:val="00900AE8"/>
    <w:rsid w:val="00900DAD"/>
    <w:rsid w:val="0091408E"/>
    <w:rsid w:val="009378CA"/>
    <w:rsid w:val="0095025E"/>
    <w:rsid w:val="00955C4C"/>
    <w:rsid w:val="0096125C"/>
    <w:rsid w:val="00967C3F"/>
    <w:rsid w:val="00995338"/>
    <w:rsid w:val="00996777"/>
    <w:rsid w:val="009C0BC7"/>
    <w:rsid w:val="009C6592"/>
    <w:rsid w:val="009E1CB8"/>
    <w:rsid w:val="009E209B"/>
    <w:rsid w:val="009E308D"/>
    <w:rsid w:val="009F0747"/>
    <w:rsid w:val="00A03514"/>
    <w:rsid w:val="00A13B6D"/>
    <w:rsid w:val="00A17079"/>
    <w:rsid w:val="00A249B0"/>
    <w:rsid w:val="00A448C3"/>
    <w:rsid w:val="00A458D4"/>
    <w:rsid w:val="00A46FB7"/>
    <w:rsid w:val="00A53118"/>
    <w:rsid w:val="00A64D0C"/>
    <w:rsid w:val="00A8210D"/>
    <w:rsid w:val="00A86AB5"/>
    <w:rsid w:val="00A97226"/>
    <w:rsid w:val="00AA0E64"/>
    <w:rsid w:val="00AA142F"/>
    <w:rsid w:val="00AA53DB"/>
    <w:rsid w:val="00AB239A"/>
    <w:rsid w:val="00AC39FB"/>
    <w:rsid w:val="00AC3FB2"/>
    <w:rsid w:val="00AD53C7"/>
    <w:rsid w:val="00AD7ADC"/>
    <w:rsid w:val="00AE08EB"/>
    <w:rsid w:val="00AF5308"/>
    <w:rsid w:val="00B00BBE"/>
    <w:rsid w:val="00B10710"/>
    <w:rsid w:val="00B208FA"/>
    <w:rsid w:val="00B25C12"/>
    <w:rsid w:val="00B2766F"/>
    <w:rsid w:val="00B31ABC"/>
    <w:rsid w:val="00B43FDF"/>
    <w:rsid w:val="00B445ED"/>
    <w:rsid w:val="00B6300F"/>
    <w:rsid w:val="00B70389"/>
    <w:rsid w:val="00B84623"/>
    <w:rsid w:val="00BB66D5"/>
    <w:rsid w:val="00BC7E6E"/>
    <w:rsid w:val="00BE1D1F"/>
    <w:rsid w:val="00BE5E66"/>
    <w:rsid w:val="00BF4F8D"/>
    <w:rsid w:val="00C00281"/>
    <w:rsid w:val="00C05625"/>
    <w:rsid w:val="00C1751E"/>
    <w:rsid w:val="00C17C6C"/>
    <w:rsid w:val="00C21339"/>
    <w:rsid w:val="00C22589"/>
    <w:rsid w:val="00C266F9"/>
    <w:rsid w:val="00C371EA"/>
    <w:rsid w:val="00C445AD"/>
    <w:rsid w:val="00C44CBA"/>
    <w:rsid w:val="00C458F0"/>
    <w:rsid w:val="00C4666A"/>
    <w:rsid w:val="00C479A3"/>
    <w:rsid w:val="00C50477"/>
    <w:rsid w:val="00C74DAF"/>
    <w:rsid w:val="00C80116"/>
    <w:rsid w:val="00C802D3"/>
    <w:rsid w:val="00C812C5"/>
    <w:rsid w:val="00C87BFC"/>
    <w:rsid w:val="00C9310E"/>
    <w:rsid w:val="00C94A9E"/>
    <w:rsid w:val="00CF5E71"/>
    <w:rsid w:val="00CF7FAC"/>
    <w:rsid w:val="00D04FCE"/>
    <w:rsid w:val="00D160C1"/>
    <w:rsid w:val="00D17794"/>
    <w:rsid w:val="00D22398"/>
    <w:rsid w:val="00D310BB"/>
    <w:rsid w:val="00D35E6C"/>
    <w:rsid w:val="00D436CF"/>
    <w:rsid w:val="00D45B2F"/>
    <w:rsid w:val="00D46E88"/>
    <w:rsid w:val="00D507B8"/>
    <w:rsid w:val="00D53E50"/>
    <w:rsid w:val="00D6067B"/>
    <w:rsid w:val="00D60BD6"/>
    <w:rsid w:val="00D613A9"/>
    <w:rsid w:val="00D70D86"/>
    <w:rsid w:val="00D76BA4"/>
    <w:rsid w:val="00D8021D"/>
    <w:rsid w:val="00D82D10"/>
    <w:rsid w:val="00D86784"/>
    <w:rsid w:val="00DE2A08"/>
    <w:rsid w:val="00DE2B4D"/>
    <w:rsid w:val="00DF307A"/>
    <w:rsid w:val="00DF579F"/>
    <w:rsid w:val="00E00E44"/>
    <w:rsid w:val="00E049A8"/>
    <w:rsid w:val="00E11CD9"/>
    <w:rsid w:val="00E12ECB"/>
    <w:rsid w:val="00E1451F"/>
    <w:rsid w:val="00E15A72"/>
    <w:rsid w:val="00E15E28"/>
    <w:rsid w:val="00E16577"/>
    <w:rsid w:val="00E36051"/>
    <w:rsid w:val="00E544FA"/>
    <w:rsid w:val="00E55AC5"/>
    <w:rsid w:val="00E5792E"/>
    <w:rsid w:val="00E6077C"/>
    <w:rsid w:val="00E6618E"/>
    <w:rsid w:val="00E77436"/>
    <w:rsid w:val="00E82C8E"/>
    <w:rsid w:val="00E87CFA"/>
    <w:rsid w:val="00E93D77"/>
    <w:rsid w:val="00E95264"/>
    <w:rsid w:val="00E953DD"/>
    <w:rsid w:val="00E96969"/>
    <w:rsid w:val="00EA2172"/>
    <w:rsid w:val="00EA2DC1"/>
    <w:rsid w:val="00EC5571"/>
    <w:rsid w:val="00EC5B98"/>
    <w:rsid w:val="00ED0E8F"/>
    <w:rsid w:val="00EE1504"/>
    <w:rsid w:val="00EE3B5B"/>
    <w:rsid w:val="00EE4CC9"/>
    <w:rsid w:val="00EF4800"/>
    <w:rsid w:val="00EF674A"/>
    <w:rsid w:val="00F00A3D"/>
    <w:rsid w:val="00F063FB"/>
    <w:rsid w:val="00F17CA4"/>
    <w:rsid w:val="00F24DDD"/>
    <w:rsid w:val="00F2770B"/>
    <w:rsid w:val="00F37B32"/>
    <w:rsid w:val="00F549A3"/>
    <w:rsid w:val="00F55CBF"/>
    <w:rsid w:val="00F72B10"/>
    <w:rsid w:val="00F77359"/>
    <w:rsid w:val="00F86A73"/>
    <w:rsid w:val="00FA58DA"/>
    <w:rsid w:val="00FC345B"/>
    <w:rsid w:val="00FC6919"/>
    <w:rsid w:val="00FD4E37"/>
    <w:rsid w:val="00FD7FE3"/>
    <w:rsid w:val="00FF2EC4"/>
    <w:rsid w:val="00FF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054568">
      <w:bodyDiv w:val="1"/>
      <w:marLeft w:val="0"/>
      <w:marRight w:val="0"/>
      <w:marTop w:val="0"/>
      <w:marBottom w:val="0"/>
      <w:divBdr>
        <w:top w:val="none" w:sz="0" w:space="0" w:color="auto"/>
        <w:left w:val="none" w:sz="0" w:space="0" w:color="auto"/>
        <w:bottom w:val="none" w:sz="0" w:space="0" w:color="auto"/>
        <w:right w:val="none" w:sz="0" w:space="0" w:color="auto"/>
      </w:divBdr>
      <w:divsChild>
        <w:div w:id="515970772">
          <w:marLeft w:val="1166"/>
          <w:marRight w:val="0"/>
          <w:marTop w:val="134"/>
          <w:marBottom w:val="0"/>
          <w:divBdr>
            <w:top w:val="none" w:sz="0" w:space="0" w:color="auto"/>
            <w:left w:val="none" w:sz="0" w:space="0" w:color="auto"/>
            <w:bottom w:val="none" w:sz="0" w:space="0" w:color="auto"/>
            <w:right w:val="none" w:sz="0" w:space="0" w:color="auto"/>
          </w:divBdr>
        </w:div>
        <w:div w:id="913321337">
          <w:marLeft w:val="1166"/>
          <w:marRight w:val="0"/>
          <w:marTop w:val="134"/>
          <w:marBottom w:val="0"/>
          <w:divBdr>
            <w:top w:val="none" w:sz="0" w:space="0" w:color="auto"/>
            <w:left w:val="none" w:sz="0" w:space="0" w:color="auto"/>
            <w:bottom w:val="none" w:sz="0" w:space="0" w:color="auto"/>
            <w:right w:val="none" w:sz="0" w:space="0" w:color="auto"/>
          </w:divBdr>
        </w:div>
        <w:div w:id="149758316">
          <w:marLeft w:val="1800"/>
          <w:marRight w:val="0"/>
          <w:marTop w:val="115"/>
          <w:marBottom w:val="0"/>
          <w:divBdr>
            <w:top w:val="none" w:sz="0" w:space="0" w:color="auto"/>
            <w:left w:val="none" w:sz="0" w:space="0" w:color="auto"/>
            <w:bottom w:val="none" w:sz="0" w:space="0" w:color="auto"/>
            <w:right w:val="none" w:sz="0" w:space="0" w:color="auto"/>
          </w:divBdr>
        </w:div>
        <w:div w:id="1087767960">
          <w:marLeft w:val="1166"/>
          <w:marRight w:val="0"/>
          <w:marTop w:val="134"/>
          <w:marBottom w:val="0"/>
          <w:divBdr>
            <w:top w:val="none" w:sz="0" w:space="0" w:color="auto"/>
            <w:left w:val="none" w:sz="0" w:space="0" w:color="auto"/>
            <w:bottom w:val="none" w:sz="0" w:space="0" w:color="auto"/>
            <w:right w:val="none" w:sz="0" w:space="0" w:color="auto"/>
          </w:divBdr>
        </w:div>
        <w:div w:id="1568757821">
          <w:marLeft w:val="1166"/>
          <w:marRight w:val="0"/>
          <w:marTop w:val="134"/>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1654557">
      <w:bodyDiv w:val="1"/>
      <w:marLeft w:val="0"/>
      <w:marRight w:val="0"/>
      <w:marTop w:val="0"/>
      <w:marBottom w:val="0"/>
      <w:divBdr>
        <w:top w:val="none" w:sz="0" w:space="0" w:color="auto"/>
        <w:left w:val="none" w:sz="0" w:space="0" w:color="auto"/>
        <w:bottom w:val="none" w:sz="0" w:space="0" w:color="auto"/>
        <w:right w:val="none" w:sz="0" w:space="0" w:color="auto"/>
      </w:divBdr>
      <w:divsChild>
        <w:div w:id="454368573">
          <w:marLeft w:val="1166"/>
          <w:marRight w:val="0"/>
          <w:marTop w:val="96"/>
          <w:marBottom w:val="0"/>
          <w:divBdr>
            <w:top w:val="none" w:sz="0" w:space="0" w:color="auto"/>
            <w:left w:val="none" w:sz="0" w:space="0" w:color="auto"/>
            <w:bottom w:val="none" w:sz="0" w:space="0" w:color="auto"/>
            <w:right w:val="none" w:sz="0" w:space="0" w:color="auto"/>
          </w:divBdr>
        </w:div>
        <w:div w:id="957184025">
          <w:marLeft w:val="1166"/>
          <w:marRight w:val="0"/>
          <w:marTop w:val="96"/>
          <w:marBottom w:val="0"/>
          <w:divBdr>
            <w:top w:val="none" w:sz="0" w:space="0" w:color="auto"/>
            <w:left w:val="none" w:sz="0" w:space="0" w:color="auto"/>
            <w:bottom w:val="none" w:sz="0" w:space="0" w:color="auto"/>
            <w:right w:val="none" w:sz="0" w:space="0" w:color="auto"/>
          </w:divBdr>
        </w:div>
        <w:div w:id="938173802">
          <w:marLeft w:val="2520"/>
          <w:marRight w:val="0"/>
          <w:marTop w:val="77"/>
          <w:marBottom w:val="0"/>
          <w:divBdr>
            <w:top w:val="none" w:sz="0" w:space="0" w:color="auto"/>
            <w:left w:val="none" w:sz="0" w:space="0" w:color="auto"/>
            <w:bottom w:val="none" w:sz="0" w:space="0" w:color="auto"/>
            <w:right w:val="none" w:sz="0" w:space="0" w:color="auto"/>
          </w:divBdr>
        </w:div>
        <w:div w:id="1037972918">
          <w:marLeft w:val="1166"/>
          <w:marRight w:val="0"/>
          <w:marTop w:val="96"/>
          <w:marBottom w:val="0"/>
          <w:divBdr>
            <w:top w:val="none" w:sz="0" w:space="0" w:color="auto"/>
            <w:left w:val="none" w:sz="0" w:space="0" w:color="auto"/>
            <w:bottom w:val="none" w:sz="0" w:space="0" w:color="auto"/>
            <w:right w:val="none" w:sz="0" w:space="0" w:color="auto"/>
          </w:divBdr>
        </w:div>
        <w:div w:id="1947225200">
          <w:marLeft w:val="1166"/>
          <w:marRight w:val="0"/>
          <w:marTop w:val="96"/>
          <w:marBottom w:val="0"/>
          <w:divBdr>
            <w:top w:val="none" w:sz="0" w:space="0" w:color="auto"/>
            <w:left w:val="none" w:sz="0" w:space="0" w:color="auto"/>
            <w:bottom w:val="none" w:sz="0" w:space="0" w:color="auto"/>
            <w:right w:val="none" w:sz="0" w:space="0" w:color="auto"/>
          </w:divBdr>
        </w:div>
        <w:div w:id="368339521">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7115609">
      <w:bodyDiv w:val="1"/>
      <w:marLeft w:val="0"/>
      <w:marRight w:val="0"/>
      <w:marTop w:val="0"/>
      <w:marBottom w:val="0"/>
      <w:divBdr>
        <w:top w:val="none" w:sz="0" w:space="0" w:color="auto"/>
        <w:left w:val="none" w:sz="0" w:space="0" w:color="auto"/>
        <w:bottom w:val="none" w:sz="0" w:space="0" w:color="auto"/>
        <w:right w:val="none" w:sz="0" w:space="0" w:color="auto"/>
      </w:divBdr>
      <w:divsChild>
        <w:div w:id="498935194">
          <w:marLeft w:val="1166"/>
          <w:marRight w:val="0"/>
          <w:marTop w:val="134"/>
          <w:marBottom w:val="0"/>
          <w:divBdr>
            <w:top w:val="none" w:sz="0" w:space="0" w:color="auto"/>
            <w:left w:val="none" w:sz="0" w:space="0" w:color="auto"/>
            <w:bottom w:val="none" w:sz="0" w:space="0" w:color="auto"/>
            <w:right w:val="none" w:sz="0" w:space="0" w:color="auto"/>
          </w:divBdr>
        </w:div>
        <w:div w:id="2060782580">
          <w:marLeft w:val="1800"/>
          <w:marRight w:val="0"/>
          <w:marTop w:val="115"/>
          <w:marBottom w:val="0"/>
          <w:divBdr>
            <w:top w:val="none" w:sz="0" w:space="0" w:color="auto"/>
            <w:left w:val="none" w:sz="0" w:space="0" w:color="auto"/>
            <w:bottom w:val="none" w:sz="0" w:space="0" w:color="auto"/>
            <w:right w:val="none" w:sz="0" w:space="0" w:color="auto"/>
          </w:divBdr>
        </w:div>
        <w:div w:id="1098722300">
          <w:marLeft w:val="1800"/>
          <w:marRight w:val="0"/>
          <w:marTop w:val="115"/>
          <w:marBottom w:val="0"/>
          <w:divBdr>
            <w:top w:val="none" w:sz="0" w:space="0" w:color="auto"/>
            <w:left w:val="none" w:sz="0" w:space="0" w:color="auto"/>
            <w:bottom w:val="none" w:sz="0" w:space="0" w:color="auto"/>
            <w:right w:val="none" w:sz="0" w:space="0" w:color="auto"/>
          </w:divBdr>
        </w:div>
        <w:div w:id="130936170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ruixin@caict.ac.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tsg_ran/TSG_RAN/TSGR_80/Docs/RP-181402.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h0809.wang@samsung.com" TargetMode="External"/><Relationship Id="rId4" Type="http://schemas.openxmlformats.org/officeDocument/2006/relationships/webSettings" Target="webSettings.xml"/><Relationship Id="rId9" Type="http://schemas.openxmlformats.org/officeDocument/2006/relationships/hyperlink" Target="mailto:xingjinqiang@opp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137</TotalTime>
  <Pages>3</Pages>
  <Words>1162</Words>
  <Characters>6626</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7773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王瑞鑫</cp:lastModifiedBy>
  <cp:revision>108</cp:revision>
  <dcterms:created xsi:type="dcterms:W3CDTF">2018-11-20T14:54:00Z</dcterms:created>
  <dcterms:modified xsi:type="dcterms:W3CDTF">2019-03-10T11:23:00Z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